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ECF7D" w14:textId="7EC41E48" w:rsidR="00967224" w:rsidRPr="002F2E46" w:rsidRDefault="00C338B9" w:rsidP="002F2E46">
      <w:pPr>
        <w:jc w:val="center"/>
        <w:rPr>
          <w:rFonts w:ascii="Arial" w:eastAsia="Arial" w:hAnsi="Arial" w:cs="Arial"/>
          <w:color w:val="000000" w:themeColor="text1"/>
        </w:rPr>
      </w:pPr>
      <w:r w:rsidRPr="00034B46">
        <w:rPr>
          <w:rFonts w:ascii="Arial" w:eastAsia="Arial" w:hAnsi="Arial" w:cs="Arial"/>
          <w:noProof/>
          <w:color w:val="000000" w:themeColor="text1"/>
        </w:rPr>
        <w:drawing>
          <wp:inline distT="0" distB="0" distL="0" distR="0" wp14:anchorId="256C7E25" wp14:editId="4E301A0C">
            <wp:extent cx="3903186" cy="1287738"/>
            <wp:effectExtent l="0" t="0" r="0" b="0"/>
            <wp:docPr id="6" name="image1.png" descr="correct cogta logo small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orrect cogta logo smaller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3186" cy="1287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9AE420" w14:textId="77777777" w:rsidR="00967224" w:rsidRPr="00034B46" w:rsidRDefault="00967224" w:rsidP="00034B46">
      <w:pPr>
        <w:pStyle w:val="NoSpacing"/>
        <w:jc w:val="center"/>
        <w:rPr>
          <w:rFonts w:ascii="Arial" w:hAnsi="Arial" w:cs="Arial"/>
          <w:b/>
          <w:color w:val="000000" w:themeColor="text1"/>
        </w:rPr>
      </w:pPr>
      <w:r w:rsidRPr="00034B46">
        <w:rPr>
          <w:rFonts w:ascii="Arial" w:hAnsi="Arial" w:cs="Arial"/>
          <w:b/>
          <w:color w:val="000000" w:themeColor="text1"/>
        </w:rPr>
        <w:t>COLLOQUIUM</w:t>
      </w:r>
    </w:p>
    <w:p w14:paraId="0744E674" w14:textId="489D057C" w:rsidR="00C338B9" w:rsidRPr="00034B46" w:rsidRDefault="00967224" w:rsidP="00034B46">
      <w:pPr>
        <w:pStyle w:val="NoSpacing"/>
        <w:jc w:val="center"/>
        <w:rPr>
          <w:rFonts w:ascii="Arial" w:hAnsi="Arial" w:cs="Arial"/>
          <w:b/>
          <w:color w:val="000000" w:themeColor="text1"/>
        </w:rPr>
      </w:pPr>
      <w:r w:rsidRPr="00034B46">
        <w:rPr>
          <w:rFonts w:ascii="Arial" w:hAnsi="Arial" w:cs="Arial"/>
          <w:b/>
          <w:color w:val="000000" w:themeColor="text1"/>
        </w:rPr>
        <w:t>Zero Based and Gender Responsive Budgeting</w:t>
      </w:r>
    </w:p>
    <w:p w14:paraId="7949B047" w14:textId="77777777" w:rsidR="00C338B9" w:rsidRPr="00034B46" w:rsidRDefault="00C338B9" w:rsidP="00034B46">
      <w:pPr>
        <w:pStyle w:val="NoSpacing"/>
        <w:jc w:val="center"/>
        <w:rPr>
          <w:rFonts w:ascii="Arial" w:hAnsi="Arial" w:cs="Arial"/>
          <w:color w:val="000000" w:themeColor="text1"/>
        </w:rPr>
      </w:pPr>
      <w:r w:rsidRPr="00034B46">
        <w:rPr>
          <w:rFonts w:ascii="Arial" w:eastAsia="Arial" w:hAnsi="Arial" w:cs="Arial"/>
          <w:b/>
          <w:color w:val="000000" w:themeColor="text1"/>
        </w:rPr>
        <w:t>DR NKOSAZANA DLAMINI ZUMA, MP,</w:t>
      </w:r>
    </w:p>
    <w:p w14:paraId="1AFC8038" w14:textId="77777777" w:rsidR="00C338B9" w:rsidRPr="00034B46" w:rsidRDefault="00C338B9" w:rsidP="00034B46">
      <w:pPr>
        <w:jc w:val="center"/>
        <w:rPr>
          <w:rFonts w:ascii="Arial" w:eastAsia="Arial" w:hAnsi="Arial" w:cs="Arial"/>
          <w:color w:val="000000" w:themeColor="text1"/>
        </w:rPr>
      </w:pPr>
      <w:r w:rsidRPr="00034B46">
        <w:rPr>
          <w:rFonts w:ascii="Arial" w:eastAsia="Arial" w:hAnsi="Arial" w:cs="Arial"/>
          <w:color w:val="000000" w:themeColor="text1"/>
        </w:rPr>
        <w:t>Minister of Cooperative Governance and Traditional Affairs;</w:t>
      </w:r>
    </w:p>
    <w:p w14:paraId="63CF9186" w14:textId="77777777" w:rsidR="00967224" w:rsidRPr="00034B46" w:rsidRDefault="00967224" w:rsidP="00034B46">
      <w:pPr>
        <w:pStyle w:val="NoSpacing"/>
        <w:jc w:val="center"/>
        <w:rPr>
          <w:rFonts w:ascii="Arial" w:hAnsi="Arial" w:cs="Arial"/>
          <w:color w:val="000000" w:themeColor="text1"/>
        </w:rPr>
      </w:pPr>
    </w:p>
    <w:p w14:paraId="2D0EAFD3" w14:textId="77777777" w:rsidR="00C338B9" w:rsidRPr="00034B46" w:rsidRDefault="00967224" w:rsidP="00034B46">
      <w:pPr>
        <w:jc w:val="center"/>
        <w:rPr>
          <w:rFonts w:ascii="Arial" w:eastAsia="Arial" w:hAnsi="Arial" w:cs="Arial"/>
          <w:b/>
          <w:color w:val="000000" w:themeColor="text1"/>
        </w:rPr>
      </w:pPr>
      <w:r w:rsidRPr="00034B46">
        <w:rPr>
          <w:rFonts w:ascii="Arial" w:eastAsia="Arial" w:hAnsi="Arial" w:cs="Arial"/>
          <w:b/>
          <w:color w:val="000000" w:themeColor="text1"/>
        </w:rPr>
        <w:t>30</w:t>
      </w:r>
      <w:r w:rsidR="00C338B9" w:rsidRPr="00034B46">
        <w:rPr>
          <w:rFonts w:ascii="Arial" w:eastAsia="Arial" w:hAnsi="Arial" w:cs="Arial"/>
          <w:b/>
          <w:color w:val="000000" w:themeColor="text1"/>
        </w:rPr>
        <w:t xml:space="preserve"> JULY 2020</w:t>
      </w:r>
    </w:p>
    <w:p w14:paraId="277C0BF1" w14:textId="77777777" w:rsidR="00C338B9" w:rsidRPr="00034B46" w:rsidRDefault="00C338B9" w:rsidP="00034B46">
      <w:pPr>
        <w:rPr>
          <w:rFonts w:ascii="Arial" w:eastAsia="Arial" w:hAnsi="Arial" w:cs="Arial"/>
          <w:color w:val="000000" w:themeColor="text1"/>
        </w:rPr>
      </w:pPr>
    </w:p>
    <w:p w14:paraId="51C25551" w14:textId="7172EE2A" w:rsidR="00034B46" w:rsidRDefault="00034B46" w:rsidP="00034B46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Programme Director Deputy Minister </w:t>
      </w:r>
      <w:proofErr w:type="spellStart"/>
      <w:r>
        <w:rPr>
          <w:rFonts w:ascii="Arial" w:eastAsia="Arial" w:hAnsi="Arial" w:cs="Arial"/>
          <w:color w:val="000000" w:themeColor="text1"/>
        </w:rPr>
        <w:t>Bapela</w:t>
      </w:r>
      <w:proofErr w:type="spellEnd"/>
      <w:r>
        <w:rPr>
          <w:rFonts w:ascii="Arial" w:eastAsia="Arial" w:hAnsi="Arial" w:cs="Arial"/>
          <w:color w:val="000000" w:themeColor="text1"/>
        </w:rPr>
        <w:t>;</w:t>
      </w:r>
    </w:p>
    <w:p w14:paraId="5CE2F1AB" w14:textId="3D0A5DEE" w:rsidR="00C338B9" w:rsidRPr="00034B46" w:rsidRDefault="0099667C" w:rsidP="00034B46">
      <w:pPr>
        <w:rPr>
          <w:rFonts w:ascii="Arial" w:eastAsia="Arial" w:hAnsi="Arial" w:cs="Arial"/>
          <w:color w:val="000000" w:themeColor="text1"/>
        </w:rPr>
      </w:pPr>
      <w:r w:rsidRPr="00034B46">
        <w:rPr>
          <w:rFonts w:ascii="Arial" w:eastAsia="Arial" w:hAnsi="Arial" w:cs="Arial"/>
          <w:color w:val="000000" w:themeColor="text1"/>
        </w:rPr>
        <w:t>Mr Tito Mboweni - Minister of Finance</w:t>
      </w:r>
      <w:r w:rsidR="00034B46">
        <w:rPr>
          <w:rFonts w:ascii="Arial" w:eastAsia="Arial" w:hAnsi="Arial" w:cs="Arial"/>
          <w:color w:val="000000" w:themeColor="text1"/>
        </w:rPr>
        <w:t>;</w:t>
      </w:r>
    </w:p>
    <w:p w14:paraId="095E1427" w14:textId="1B418EA7" w:rsidR="00C338B9" w:rsidRPr="00034B46" w:rsidRDefault="0099667C" w:rsidP="00034B46">
      <w:pPr>
        <w:rPr>
          <w:rFonts w:ascii="Arial" w:eastAsia="Arial" w:hAnsi="Arial" w:cs="Arial"/>
          <w:color w:val="000000" w:themeColor="text1"/>
        </w:rPr>
      </w:pPr>
      <w:r w:rsidRPr="00034B46">
        <w:rPr>
          <w:rFonts w:ascii="Arial" w:eastAsia="Arial" w:hAnsi="Arial" w:cs="Arial"/>
          <w:color w:val="000000" w:themeColor="text1"/>
        </w:rPr>
        <w:t xml:space="preserve">Prof Edgar Pieterse – Research chair in urban policy and Director of </w:t>
      </w:r>
      <w:r w:rsidR="002C2528" w:rsidRPr="00034B46">
        <w:rPr>
          <w:rFonts w:ascii="Arial" w:eastAsia="Arial" w:hAnsi="Arial" w:cs="Arial"/>
          <w:color w:val="000000" w:themeColor="text1"/>
        </w:rPr>
        <w:t>African Centre for Cities</w:t>
      </w:r>
      <w:r w:rsidR="00034B46">
        <w:rPr>
          <w:rFonts w:ascii="Arial" w:eastAsia="Arial" w:hAnsi="Arial" w:cs="Arial"/>
          <w:color w:val="000000" w:themeColor="text1"/>
        </w:rPr>
        <w:t>;</w:t>
      </w:r>
    </w:p>
    <w:p w14:paraId="5C3B2AFD" w14:textId="26C650F0" w:rsidR="00050C6D" w:rsidRPr="00034B46" w:rsidRDefault="00050C6D" w:rsidP="00034B46">
      <w:pPr>
        <w:rPr>
          <w:rFonts w:ascii="Arial" w:eastAsia="Arial" w:hAnsi="Arial" w:cs="Arial"/>
          <w:color w:val="000000" w:themeColor="text1"/>
        </w:rPr>
      </w:pPr>
      <w:r w:rsidRPr="00034B46">
        <w:rPr>
          <w:rFonts w:ascii="Arial" w:eastAsia="Arial" w:hAnsi="Arial" w:cs="Arial"/>
          <w:color w:val="000000" w:themeColor="text1"/>
        </w:rPr>
        <w:t>DM Tau and our cond</w:t>
      </w:r>
      <w:r w:rsidR="00034B46">
        <w:rPr>
          <w:rFonts w:ascii="Arial" w:eastAsia="Arial" w:hAnsi="Arial" w:cs="Arial"/>
          <w:color w:val="000000" w:themeColor="text1"/>
        </w:rPr>
        <w:t>o</w:t>
      </w:r>
      <w:r w:rsidRPr="00034B46">
        <w:rPr>
          <w:rFonts w:ascii="Arial" w:eastAsia="Arial" w:hAnsi="Arial" w:cs="Arial"/>
          <w:color w:val="000000" w:themeColor="text1"/>
        </w:rPr>
        <w:t xml:space="preserve">lences for </w:t>
      </w:r>
      <w:r w:rsidR="00034B46">
        <w:rPr>
          <w:rFonts w:ascii="Arial" w:eastAsia="Arial" w:hAnsi="Arial" w:cs="Arial"/>
          <w:color w:val="000000" w:themeColor="text1"/>
        </w:rPr>
        <w:t xml:space="preserve">the </w:t>
      </w:r>
      <w:r w:rsidRPr="00034B46">
        <w:rPr>
          <w:rFonts w:ascii="Arial" w:eastAsia="Arial" w:hAnsi="Arial" w:cs="Arial"/>
          <w:color w:val="000000" w:themeColor="text1"/>
        </w:rPr>
        <w:t>bere</w:t>
      </w:r>
      <w:r w:rsidR="00034B46">
        <w:rPr>
          <w:rFonts w:ascii="Arial" w:eastAsia="Arial" w:hAnsi="Arial" w:cs="Arial"/>
          <w:color w:val="000000" w:themeColor="text1"/>
        </w:rPr>
        <w:t>a</w:t>
      </w:r>
      <w:r w:rsidRPr="00034B46">
        <w:rPr>
          <w:rFonts w:ascii="Arial" w:eastAsia="Arial" w:hAnsi="Arial" w:cs="Arial"/>
          <w:color w:val="000000" w:themeColor="text1"/>
        </w:rPr>
        <w:t>vement</w:t>
      </w:r>
      <w:r w:rsidR="00034B46">
        <w:rPr>
          <w:rFonts w:ascii="Arial" w:eastAsia="Arial" w:hAnsi="Arial" w:cs="Arial"/>
          <w:color w:val="000000" w:themeColor="text1"/>
        </w:rPr>
        <w:t xml:space="preserve"> which has visited upon your family;</w:t>
      </w:r>
    </w:p>
    <w:p w14:paraId="7937C646" w14:textId="211BCCA6" w:rsidR="002C2528" w:rsidRPr="00034B46" w:rsidRDefault="002C2528" w:rsidP="00034B46">
      <w:pPr>
        <w:rPr>
          <w:rFonts w:ascii="Arial" w:eastAsia="Arial" w:hAnsi="Arial" w:cs="Arial"/>
          <w:color w:val="000000" w:themeColor="text1"/>
        </w:rPr>
      </w:pPr>
      <w:r w:rsidRPr="00034B46">
        <w:rPr>
          <w:rFonts w:ascii="Arial" w:eastAsia="Arial" w:hAnsi="Arial" w:cs="Arial"/>
          <w:color w:val="000000" w:themeColor="text1"/>
        </w:rPr>
        <w:t>Dr Jia Yu – Director of the Department of International Development Cooperation – Perking University</w:t>
      </w:r>
      <w:r w:rsidR="00034B46">
        <w:rPr>
          <w:rFonts w:ascii="Arial" w:eastAsia="Arial" w:hAnsi="Arial" w:cs="Arial"/>
          <w:color w:val="000000" w:themeColor="text1"/>
        </w:rPr>
        <w:t>;</w:t>
      </w:r>
    </w:p>
    <w:p w14:paraId="6BBE6EC7" w14:textId="4286BE64" w:rsidR="002C2528" w:rsidRPr="00034B46" w:rsidRDefault="002C2528" w:rsidP="00034B46">
      <w:pPr>
        <w:rPr>
          <w:rFonts w:ascii="Arial" w:eastAsia="Arial" w:hAnsi="Arial" w:cs="Arial"/>
          <w:color w:val="000000" w:themeColor="text1"/>
        </w:rPr>
      </w:pPr>
      <w:r w:rsidRPr="00034B46">
        <w:rPr>
          <w:rFonts w:ascii="Arial" w:eastAsia="Arial" w:hAnsi="Arial" w:cs="Arial"/>
          <w:color w:val="000000" w:themeColor="text1"/>
        </w:rPr>
        <w:t>Ms Silvia Ntambi – Chairperson of the Uganda Equality Commission</w:t>
      </w:r>
      <w:r w:rsidR="00034B46">
        <w:rPr>
          <w:rFonts w:ascii="Arial" w:eastAsia="Arial" w:hAnsi="Arial" w:cs="Arial"/>
          <w:color w:val="000000" w:themeColor="text1"/>
        </w:rPr>
        <w:t>;</w:t>
      </w:r>
    </w:p>
    <w:p w14:paraId="03ACB22C" w14:textId="44F887EB" w:rsidR="002C2528" w:rsidRPr="00034B46" w:rsidRDefault="002C2528" w:rsidP="00034B46">
      <w:pPr>
        <w:rPr>
          <w:rFonts w:ascii="Arial" w:eastAsia="Arial" w:hAnsi="Arial" w:cs="Arial"/>
          <w:color w:val="000000" w:themeColor="text1"/>
        </w:rPr>
      </w:pPr>
      <w:r w:rsidRPr="00034B46">
        <w:rPr>
          <w:rFonts w:ascii="Arial" w:eastAsia="Arial" w:hAnsi="Arial" w:cs="Arial"/>
          <w:color w:val="000000" w:themeColor="text1"/>
        </w:rPr>
        <w:t>Ms Roberta Clarke – Regional Director; East and Southern Africa – UN Wom</w:t>
      </w:r>
      <w:r w:rsidR="00034B46">
        <w:rPr>
          <w:rFonts w:ascii="Arial" w:eastAsia="Arial" w:hAnsi="Arial" w:cs="Arial"/>
          <w:color w:val="000000" w:themeColor="text1"/>
        </w:rPr>
        <w:t>en;</w:t>
      </w:r>
    </w:p>
    <w:p w14:paraId="133BE86D" w14:textId="0D8310E6" w:rsidR="002C2528" w:rsidRPr="00034B46" w:rsidRDefault="002C2528" w:rsidP="00034B46">
      <w:pPr>
        <w:rPr>
          <w:rFonts w:ascii="Arial" w:eastAsia="Arial" w:hAnsi="Arial" w:cs="Arial"/>
          <w:color w:val="000000" w:themeColor="text1"/>
        </w:rPr>
      </w:pPr>
      <w:r w:rsidRPr="00034B46">
        <w:rPr>
          <w:rFonts w:ascii="Arial" w:eastAsia="Arial" w:hAnsi="Arial" w:cs="Arial"/>
          <w:color w:val="000000" w:themeColor="text1"/>
        </w:rPr>
        <w:t>Ms Katherine Gifford – Policy Specialist: Governance and National Planning – UN Wom</w:t>
      </w:r>
      <w:r w:rsidR="00520E12" w:rsidRPr="00034B46">
        <w:rPr>
          <w:rFonts w:ascii="Arial" w:eastAsia="Arial" w:hAnsi="Arial" w:cs="Arial"/>
          <w:color w:val="000000" w:themeColor="text1"/>
        </w:rPr>
        <w:t>e</w:t>
      </w:r>
      <w:r w:rsidRPr="00034B46">
        <w:rPr>
          <w:rFonts w:ascii="Arial" w:eastAsia="Arial" w:hAnsi="Arial" w:cs="Arial"/>
          <w:color w:val="000000" w:themeColor="text1"/>
        </w:rPr>
        <w:t>n</w:t>
      </w:r>
      <w:r w:rsidR="00034B46">
        <w:rPr>
          <w:rFonts w:ascii="Arial" w:eastAsia="Arial" w:hAnsi="Arial" w:cs="Arial"/>
          <w:color w:val="000000" w:themeColor="text1"/>
        </w:rPr>
        <w:t>;</w:t>
      </w:r>
    </w:p>
    <w:p w14:paraId="7C50580A" w14:textId="782C08D0" w:rsidR="002C2528" w:rsidRPr="00034B46" w:rsidRDefault="002C2528" w:rsidP="00034B46">
      <w:pPr>
        <w:rPr>
          <w:rFonts w:ascii="Arial" w:eastAsia="Arial" w:hAnsi="Arial" w:cs="Arial"/>
          <w:color w:val="000000" w:themeColor="text1"/>
        </w:rPr>
      </w:pPr>
      <w:r w:rsidRPr="00034B46">
        <w:rPr>
          <w:rFonts w:ascii="Arial" w:eastAsia="Arial" w:hAnsi="Arial" w:cs="Arial"/>
          <w:color w:val="000000" w:themeColor="text1"/>
        </w:rPr>
        <w:t>Ms Sara O’Rourke – Associate Partner, McKinsey and Company</w:t>
      </w:r>
      <w:r w:rsidR="00034B46">
        <w:rPr>
          <w:rFonts w:ascii="Arial" w:eastAsia="Arial" w:hAnsi="Arial" w:cs="Arial"/>
          <w:color w:val="000000" w:themeColor="text1"/>
        </w:rPr>
        <w:t>;</w:t>
      </w:r>
    </w:p>
    <w:p w14:paraId="314E6B8C" w14:textId="4C5B1BC8" w:rsidR="002C2528" w:rsidRPr="00034B46" w:rsidRDefault="002C2528" w:rsidP="00034B46">
      <w:pPr>
        <w:rPr>
          <w:rFonts w:ascii="Arial" w:eastAsia="Arial" w:hAnsi="Arial" w:cs="Arial"/>
          <w:color w:val="000000" w:themeColor="text1"/>
        </w:rPr>
      </w:pPr>
      <w:r w:rsidRPr="00034B46">
        <w:rPr>
          <w:rFonts w:ascii="Arial" w:eastAsia="Arial" w:hAnsi="Arial" w:cs="Arial"/>
          <w:color w:val="000000" w:themeColor="text1"/>
        </w:rPr>
        <w:t>Dr Oyodela Odusola – District Development Officer, UNDP</w:t>
      </w:r>
      <w:r w:rsidR="00034B46">
        <w:rPr>
          <w:rFonts w:ascii="Arial" w:eastAsia="Arial" w:hAnsi="Arial" w:cs="Arial"/>
          <w:color w:val="000000" w:themeColor="text1"/>
        </w:rPr>
        <w:t>;</w:t>
      </w:r>
    </w:p>
    <w:p w14:paraId="2880B3B3" w14:textId="5E45AA2F" w:rsidR="00C338B9" w:rsidRDefault="002C2528" w:rsidP="00034B46">
      <w:pPr>
        <w:rPr>
          <w:rFonts w:ascii="Arial" w:eastAsia="Arial" w:hAnsi="Arial" w:cs="Arial"/>
          <w:color w:val="000000" w:themeColor="text1"/>
        </w:rPr>
      </w:pPr>
      <w:r w:rsidRPr="00034B46">
        <w:rPr>
          <w:rFonts w:ascii="Arial" w:eastAsia="Arial" w:hAnsi="Arial" w:cs="Arial"/>
          <w:color w:val="000000" w:themeColor="text1"/>
        </w:rPr>
        <w:t>Dr Michael Sutcliffe</w:t>
      </w:r>
      <w:r w:rsidR="00034B46">
        <w:rPr>
          <w:rFonts w:ascii="Arial" w:eastAsia="Arial" w:hAnsi="Arial" w:cs="Arial"/>
          <w:color w:val="000000" w:themeColor="text1"/>
        </w:rPr>
        <w:t>;</w:t>
      </w:r>
    </w:p>
    <w:p w14:paraId="4D68BC4C" w14:textId="319EC7CF" w:rsidR="00034B46" w:rsidRPr="00034B46" w:rsidRDefault="00034B46" w:rsidP="00034B46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Mr Trevor Fowler;</w:t>
      </w:r>
    </w:p>
    <w:p w14:paraId="6C7AABB2" w14:textId="7368D72F" w:rsidR="00C338B9" w:rsidRPr="00034B46" w:rsidRDefault="00C338B9" w:rsidP="00034B46">
      <w:pPr>
        <w:rPr>
          <w:rFonts w:ascii="Arial" w:eastAsia="Arial" w:hAnsi="Arial" w:cs="Arial"/>
          <w:color w:val="000000" w:themeColor="text1"/>
        </w:rPr>
      </w:pPr>
      <w:r w:rsidRPr="00034B46">
        <w:rPr>
          <w:rFonts w:ascii="Arial" w:eastAsia="Arial" w:hAnsi="Arial" w:cs="Arial"/>
          <w:color w:val="000000" w:themeColor="text1"/>
        </w:rPr>
        <w:t>Directors General of DCOG and DTA</w:t>
      </w:r>
      <w:r w:rsidR="00034B46">
        <w:rPr>
          <w:rFonts w:ascii="Arial" w:eastAsia="Arial" w:hAnsi="Arial" w:cs="Arial"/>
          <w:color w:val="000000" w:themeColor="text1"/>
        </w:rPr>
        <w:t>;</w:t>
      </w:r>
    </w:p>
    <w:p w14:paraId="3919CB6B" w14:textId="54390FB7" w:rsidR="00C338B9" w:rsidRDefault="00C338B9" w:rsidP="00034B46">
      <w:pPr>
        <w:rPr>
          <w:rFonts w:ascii="Arial" w:eastAsia="Arial" w:hAnsi="Arial" w:cs="Arial"/>
          <w:color w:val="000000" w:themeColor="text1"/>
        </w:rPr>
      </w:pPr>
      <w:r w:rsidRPr="00034B46">
        <w:rPr>
          <w:rFonts w:ascii="Arial" w:eastAsia="Arial" w:hAnsi="Arial" w:cs="Arial"/>
          <w:color w:val="000000" w:themeColor="text1"/>
        </w:rPr>
        <w:t>CEO of MISA</w:t>
      </w:r>
      <w:r w:rsidR="00034B46">
        <w:rPr>
          <w:rFonts w:ascii="Arial" w:eastAsia="Arial" w:hAnsi="Arial" w:cs="Arial"/>
          <w:color w:val="000000" w:themeColor="text1"/>
        </w:rPr>
        <w:t>;</w:t>
      </w:r>
    </w:p>
    <w:p w14:paraId="70E31FD7" w14:textId="2C1CB8A6" w:rsidR="00034B46" w:rsidRPr="00034B46" w:rsidRDefault="00034B46" w:rsidP="00034B46">
      <w:pPr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Colleagues from the women’s and COGTA departments;</w:t>
      </w:r>
    </w:p>
    <w:p w14:paraId="2D9D962C" w14:textId="77777777" w:rsidR="00C338B9" w:rsidRPr="00034B46" w:rsidRDefault="00C338B9" w:rsidP="00034B46">
      <w:pPr>
        <w:rPr>
          <w:rFonts w:ascii="Arial" w:eastAsia="Arial" w:hAnsi="Arial" w:cs="Arial"/>
          <w:color w:val="000000" w:themeColor="text1"/>
        </w:rPr>
      </w:pPr>
      <w:r w:rsidRPr="00034B46">
        <w:rPr>
          <w:rFonts w:ascii="Arial" w:eastAsia="Arial" w:hAnsi="Arial" w:cs="Arial"/>
          <w:color w:val="000000" w:themeColor="text1"/>
        </w:rPr>
        <w:t>Ladies and Gentlemen.</w:t>
      </w:r>
    </w:p>
    <w:p w14:paraId="1196E8B5" w14:textId="77777777" w:rsidR="00C338B9" w:rsidRPr="00034B46" w:rsidRDefault="00C338B9" w:rsidP="00034B46">
      <w:pPr>
        <w:jc w:val="both"/>
        <w:rPr>
          <w:rFonts w:ascii="Arial" w:eastAsia="Arial" w:hAnsi="Arial" w:cs="Arial"/>
          <w:color w:val="000000" w:themeColor="text1"/>
        </w:rPr>
      </w:pPr>
    </w:p>
    <w:p w14:paraId="4A418D21" w14:textId="1497102A" w:rsidR="008C4007" w:rsidRPr="00034B46" w:rsidRDefault="00DA5B38" w:rsidP="00034B46">
      <w:pPr>
        <w:pStyle w:val="NoSpacing"/>
        <w:jc w:val="both"/>
        <w:rPr>
          <w:rFonts w:ascii="Arial" w:eastAsia="Arial" w:hAnsi="Arial" w:cs="Arial"/>
          <w:color w:val="000000" w:themeColor="text1"/>
        </w:rPr>
      </w:pPr>
      <w:r w:rsidRPr="00034B46">
        <w:rPr>
          <w:rFonts w:ascii="Arial" w:hAnsi="Arial" w:cs="Arial"/>
          <w:color w:val="000000" w:themeColor="text1"/>
        </w:rPr>
        <w:t>We are ever grateful that you have made time</w:t>
      </w:r>
      <w:r w:rsidR="00980CF3" w:rsidRPr="00034B46">
        <w:rPr>
          <w:rFonts w:ascii="Arial" w:hAnsi="Arial" w:cs="Arial"/>
          <w:color w:val="000000" w:themeColor="text1"/>
        </w:rPr>
        <w:t xml:space="preserve">, at short notice, </w:t>
      </w:r>
      <w:r w:rsidRPr="00034B46">
        <w:rPr>
          <w:rFonts w:ascii="Arial" w:hAnsi="Arial" w:cs="Arial"/>
          <w:color w:val="000000" w:themeColor="text1"/>
        </w:rPr>
        <w:t>to assist us in thinking through</w:t>
      </w:r>
      <w:r w:rsidR="00DD7D5F" w:rsidRPr="00034B46">
        <w:rPr>
          <w:rFonts w:ascii="Arial" w:hAnsi="Arial" w:cs="Arial"/>
          <w:color w:val="000000" w:themeColor="text1"/>
        </w:rPr>
        <w:t xml:space="preserve"> ways in which we </w:t>
      </w:r>
      <w:r w:rsidR="00520E12" w:rsidRPr="00034B46">
        <w:rPr>
          <w:rFonts w:ascii="Arial" w:hAnsi="Arial" w:cs="Arial"/>
          <w:color w:val="000000" w:themeColor="text1"/>
        </w:rPr>
        <w:t xml:space="preserve">can </w:t>
      </w:r>
      <w:r w:rsidR="00DD7D5F" w:rsidRPr="00034B46">
        <w:rPr>
          <w:rFonts w:ascii="Arial" w:hAnsi="Arial" w:cs="Arial"/>
          <w:color w:val="000000" w:themeColor="text1"/>
        </w:rPr>
        <w:t xml:space="preserve">effectively utilise our budget in </w:t>
      </w:r>
      <w:r w:rsidRPr="00034B46">
        <w:rPr>
          <w:rFonts w:ascii="Arial" w:hAnsi="Arial" w:cs="Arial"/>
          <w:color w:val="000000" w:themeColor="text1"/>
        </w:rPr>
        <w:t>address</w:t>
      </w:r>
      <w:r w:rsidR="00DD7D5F" w:rsidRPr="00034B46">
        <w:rPr>
          <w:rFonts w:ascii="Arial" w:hAnsi="Arial" w:cs="Arial"/>
          <w:color w:val="000000" w:themeColor="text1"/>
        </w:rPr>
        <w:t>ing</w:t>
      </w:r>
      <w:r w:rsidRPr="00034B46">
        <w:rPr>
          <w:rFonts w:ascii="Arial" w:hAnsi="Arial" w:cs="Arial"/>
          <w:color w:val="000000" w:themeColor="text1"/>
        </w:rPr>
        <w:t xml:space="preserve"> poverty, unemployment and inequality in our society. </w:t>
      </w:r>
      <w:r w:rsidR="00980CF3" w:rsidRPr="00034B46">
        <w:rPr>
          <w:rFonts w:ascii="Arial" w:hAnsi="Arial" w:cs="Arial"/>
          <w:color w:val="000000" w:themeColor="text1"/>
        </w:rPr>
        <w:t xml:space="preserve">That we meet a day after we laid to </w:t>
      </w:r>
      <w:r w:rsidR="00A32478" w:rsidRPr="00034B46">
        <w:rPr>
          <w:rFonts w:ascii="Arial" w:eastAsia="Arial" w:hAnsi="Arial" w:cs="Arial"/>
          <w:color w:val="000000" w:themeColor="text1"/>
        </w:rPr>
        <w:t xml:space="preserve">rest </w:t>
      </w:r>
      <w:r w:rsidR="00C338B9" w:rsidRPr="00034B46">
        <w:rPr>
          <w:rFonts w:ascii="Arial" w:eastAsia="Arial" w:hAnsi="Arial" w:cs="Arial"/>
          <w:color w:val="000000" w:themeColor="text1"/>
        </w:rPr>
        <w:t xml:space="preserve">Bab’ Andrew Mlangeni, </w:t>
      </w:r>
      <w:r w:rsidR="00034B46">
        <w:rPr>
          <w:rFonts w:ascii="Arial" w:eastAsia="Arial" w:hAnsi="Arial" w:cs="Arial"/>
          <w:color w:val="000000" w:themeColor="text1"/>
        </w:rPr>
        <w:t xml:space="preserve">our struggle hero and </w:t>
      </w:r>
      <w:r w:rsidR="00C338B9" w:rsidRPr="00034B46">
        <w:rPr>
          <w:rFonts w:ascii="Arial" w:eastAsia="Arial" w:hAnsi="Arial" w:cs="Arial"/>
          <w:color w:val="000000" w:themeColor="text1"/>
        </w:rPr>
        <w:t xml:space="preserve">the last of </w:t>
      </w:r>
      <w:r w:rsidR="00A32478" w:rsidRPr="00034B46">
        <w:rPr>
          <w:rFonts w:ascii="Arial" w:eastAsia="Arial" w:hAnsi="Arial" w:cs="Arial"/>
          <w:color w:val="000000" w:themeColor="text1"/>
        </w:rPr>
        <w:t>the last Rivonia trialists</w:t>
      </w:r>
      <w:r w:rsidR="00980CF3" w:rsidRPr="00034B46">
        <w:rPr>
          <w:rFonts w:ascii="Arial" w:eastAsia="Arial" w:hAnsi="Arial" w:cs="Arial"/>
          <w:color w:val="000000" w:themeColor="text1"/>
        </w:rPr>
        <w:t>, should serve as a call to action</w:t>
      </w:r>
      <w:r w:rsidR="00444CCA" w:rsidRPr="00034B46">
        <w:rPr>
          <w:rFonts w:ascii="Arial" w:eastAsia="Arial" w:hAnsi="Arial" w:cs="Arial"/>
          <w:color w:val="000000" w:themeColor="text1"/>
        </w:rPr>
        <w:t xml:space="preserve">. Bab Mlangeni </w:t>
      </w:r>
      <w:r w:rsidR="00980CF3" w:rsidRPr="00034B46">
        <w:rPr>
          <w:rFonts w:ascii="Arial" w:eastAsia="Arial" w:hAnsi="Arial" w:cs="Arial"/>
          <w:color w:val="000000" w:themeColor="text1"/>
        </w:rPr>
        <w:t>represent</w:t>
      </w:r>
      <w:r w:rsidR="00034B46">
        <w:rPr>
          <w:rFonts w:ascii="Arial" w:eastAsia="Arial" w:hAnsi="Arial" w:cs="Arial"/>
          <w:color w:val="000000" w:themeColor="text1"/>
        </w:rPr>
        <w:t>ed</w:t>
      </w:r>
      <w:r w:rsidR="00980CF3" w:rsidRPr="00034B46">
        <w:rPr>
          <w:rFonts w:ascii="Arial" w:eastAsia="Arial" w:hAnsi="Arial" w:cs="Arial"/>
          <w:color w:val="000000" w:themeColor="text1"/>
        </w:rPr>
        <w:t xml:space="preserve"> a generation of selfless </w:t>
      </w:r>
      <w:r w:rsidR="00DD7D5F" w:rsidRPr="00034B46">
        <w:rPr>
          <w:rFonts w:ascii="Arial" w:eastAsia="Arial" w:hAnsi="Arial" w:cs="Arial"/>
          <w:color w:val="000000" w:themeColor="text1"/>
        </w:rPr>
        <w:t xml:space="preserve">leaders </w:t>
      </w:r>
      <w:r w:rsidR="00980CF3" w:rsidRPr="00034B46">
        <w:rPr>
          <w:rFonts w:ascii="Arial" w:eastAsia="Arial" w:hAnsi="Arial" w:cs="Arial"/>
          <w:color w:val="000000" w:themeColor="text1"/>
        </w:rPr>
        <w:t xml:space="preserve">who were committed to securing the political and economic liberation of </w:t>
      </w:r>
      <w:r w:rsidR="008C4007" w:rsidRPr="00034B46">
        <w:rPr>
          <w:rFonts w:ascii="Arial" w:eastAsia="Arial" w:hAnsi="Arial" w:cs="Arial"/>
          <w:color w:val="000000" w:themeColor="text1"/>
        </w:rPr>
        <w:t>the oppressed masses</w:t>
      </w:r>
      <w:r w:rsidR="00980CF3" w:rsidRPr="00034B46">
        <w:rPr>
          <w:rFonts w:ascii="Arial" w:eastAsia="Arial" w:hAnsi="Arial" w:cs="Arial"/>
          <w:color w:val="000000" w:themeColor="text1"/>
        </w:rPr>
        <w:t xml:space="preserve">. </w:t>
      </w:r>
    </w:p>
    <w:p w14:paraId="7C8C5135" w14:textId="77777777" w:rsidR="008C4007" w:rsidRPr="00034B46" w:rsidRDefault="008C4007" w:rsidP="00034B46">
      <w:pPr>
        <w:pStyle w:val="NoSpacing"/>
        <w:jc w:val="both"/>
        <w:rPr>
          <w:rFonts w:ascii="Arial" w:eastAsia="Arial" w:hAnsi="Arial" w:cs="Arial"/>
          <w:color w:val="000000" w:themeColor="text1"/>
        </w:rPr>
      </w:pPr>
    </w:p>
    <w:p w14:paraId="592848FB" w14:textId="46B31312" w:rsidR="00B1059B" w:rsidRPr="00034B46" w:rsidRDefault="008C4007" w:rsidP="00034B46">
      <w:pPr>
        <w:pStyle w:val="NoSpacing"/>
        <w:jc w:val="both"/>
        <w:rPr>
          <w:rFonts w:ascii="Arial" w:eastAsia="Arial" w:hAnsi="Arial" w:cs="Arial"/>
          <w:color w:val="000000" w:themeColor="text1"/>
        </w:rPr>
      </w:pPr>
      <w:r w:rsidRPr="00034B46">
        <w:rPr>
          <w:rFonts w:ascii="Arial" w:eastAsia="Arial" w:hAnsi="Arial" w:cs="Arial"/>
          <w:color w:val="000000" w:themeColor="text1"/>
        </w:rPr>
        <w:t xml:space="preserve">In the South African context, political freedom has largely been attained with us having peaceful and periodic elections with some levels of participation by </w:t>
      </w:r>
      <w:r w:rsidR="00034B46">
        <w:rPr>
          <w:rFonts w:ascii="Arial" w:eastAsia="Arial" w:hAnsi="Arial" w:cs="Arial"/>
          <w:color w:val="000000" w:themeColor="text1"/>
        </w:rPr>
        <w:t>our</w:t>
      </w:r>
      <w:r w:rsidRPr="00034B46">
        <w:rPr>
          <w:rFonts w:ascii="Arial" w:eastAsia="Arial" w:hAnsi="Arial" w:cs="Arial"/>
          <w:color w:val="000000" w:themeColor="text1"/>
        </w:rPr>
        <w:t xml:space="preserve"> citizens. However total economic emancipation has proven to be slightly more evasive with the perennial challenges of </w:t>
      </w:r>
      <w:r w:rsidR="006E3641" w:rsidRPr="00034B46">
        <w:rPr>
          <w:rFonts w:ascii="Arial" w:eastAsia="Arial" w:hAnsi="Arial" w:cs="Arial"/>
          <w:color w:val="000000" w:themeColor="text1"/>
        </w:rPr>
        <w:t>poverty, inequality and unemployment</w:t>
      </w:r>
      <w:r w:rsidR="00520E12" w:rsidRPr="00034B46">
        <w:rPr>
          <w:rFonts w:ascii="Arial" w:eastAsia="Arial" w:hAnsi="Arial" w:cs="Arial"/>
          <w:color w:val="000000" w:themeColor="text1"/>
        </w:rPr>
        <w:t xml:space="preserve">. </w:t>
      </w:r>
    </w:p>
    <w:p w14:paraId="7302F640" w14:textId="77777777" w:rsidR="00B1059B" w:rsidRPr="00034B46" w:rsidRDefault="00B1059B" w:rsidP="00034B46">
      <w:pPr>
        <w:pStyle w:val="NoSpacing"/>
        <w:jc w:val="both"/>
        <w:rPr>
          <w:rFonts w:ascii="Arial" w:eastAsia="Arial" w:hAnsi="Arial" w:cs="Arial"/>
          <w:color w:val="000000" w:themeColor="text1"/>
        </w:rPr>
      </w:pPr>
    </w:p>
    <w:p w14:paraId="3C5F6CE1" w14:textId="61EEB5EE" w:rsidR="00520E12" w:rsidRPr="00034B46" w:rsidRDefault="008C4007" w:rsidP="00034B46">
      <w:pPr>
        <w:pStyle w:val="NoSpacing"/>
        <w:jc w:val="both"/>
        <w:rPr>
          <w:rFonts w:ascii="Arial" w:eastAsia="Arial" w:hAnsi="Arial" w:cs="Arial"/>
          <w:color w:val="000000" w:themeColor="text1"/>
        </w:rPr>
      </w:pPr>
      <w:r w:rsidRPr="00034B46">
        <w:rPr>
          <w:rFonts w:ascii="Arial" w:eastAsia="Arial" w:hAnsi="Arial" w:cs="Arial"/>
          <w:color w:val="000000" w:themeColor="text1"/>
        </w:rPr>
        <w:lastRenderedPageBreak/>
        <w:t xml:space="preserve">Even though the poverty rates have </w:t>
      </w:r>
      <w:r w:rsidR="009879B3" w:rsidRPr="00034B46">
        <w:rPr>
          <w:rFonts w:ascii="Arial" w:eastAsia="Arial" w:hAnsi="Arial" w:cs="Arial"/>
          <w:color w:val="000000" w:themeColor="text1"/>
        </w:rPr>
        <w:t>gradually</w:t>
      </w:r>
      <w:r w:rsidRPr="00034B46">
        <w:rPr>
          <w:rFonts w:ascii="Arial" w:eastAsia="Arial" w:hAnsi="Arial" w:cs="Arial"/>
          <w:color w:val="000000" w:themeColor="text1"/>
        </w:rPr>
        <w:t xml:space="preserve"> reduced </w:t>
      </w:r>
      <w:r w:rsidR="009879B3" w:rsidRPr="00034B46">
        <w:rPr>
          <w:rFonts w:ascii="Arial" w:eastAsia="Arial" w:hAnsi="Arial" w:cs="Arial"/>
          <w:color w:val="000000" w:themeColor="text1"/>
        </w:rPr>
        <w:t xml:space="preserve">reaching about </w:t>
      </w:r>
      <w:r w:rsidRPr="00034B46">
        <w:rPr>
          <w:rFonts w:ascii="Arial" w:eastAsia="Arial" w:hAnsi="Arial" w:cs="Arial"/>
          <w:color w:val="000000" w:themeColor="text1"/>
        </w:rPr>
        <w:t xml:space="preserve">from </w:t>
      </w:r>
      <w:r w:rsidR="009879B3" w:rsidRPr="00034B46">
        <w:rPr>
          <w:rFonts w:ascii="Arial" w:eastAsia="Arial" w:hAnsi="Arial" w:cs="Arial"/>
          <w:color w:val="000000" w:themeColor="text1"/>
        </w:rPr>
        <w:t>53,2%</w:t>
      </w:r>
      <w:r w:rsidRPr="00034B46">
        <w:rPr>
          <w:rFonts w:ascii="Arial" w:eastAsia="Arial" w:hAnsi="Arial" w:cs="Arial"/>
          <w:color w:val="000000" w:themeColor="text1"/>
        </w:rPr>
        <w:t xml:space="preserve"> in </w:t>
      </w:r>
      <w:r w:rsidR="009879B3" w:rsidRPr="00034B46">
        <w:rPr>
          <w:rFonts w:ascii="Arial" w:eastAsia="Arial" w:hAnsi="Arial" w:cs="Arial"/>
          <w:color w:val="000000" w:themeColor="text1"/>
        </w:rPr>
        <w:t>2011, they have been on the rise since 2015 reaching</w:t>
      </w:r>
      <w:r w:rsidRPr="00034B46">
        <w:rPr>
          <w:rFonts w:ascii="Arial" w:eastAsia="Arial" w:hAnsi="Arial" w:cs="Arial"/>
          <w:color w:val="000000" w:themeColor="text1"/>
        </w:rPr>
        <w:t>, the high</w:t>
      </w:r>
      <w:r w:rsidR="009879B3" w:rsidRPr="00034B46">
        <w:rPr>
          <w:rFonts w:ascii="Arial" w:eastAsia="Arial" w:hAnsi="Arial" w:cs="Arial"/>
          <w:color w:val="000000" w:themeColor="text1"/>
        </w:rPr>
        <w:t xml:space="preserve"> rate of 55,5%. T</w:t>
      </w:r>
      <w:r w:rsidRPr="00034B46">
        <w:rPr>
          <w:rFonts w:ascii="Arial" w:eastAsia="Arial" w:hAnsi="Arial" w:cs="Arial"/>
          <w:color w:val="000000" w:themeColor="text1"/>
        </w:rPr>
        <w:t>he extent to which our economy grows is unable to keep apace</w:t>
      </w:r>
      <w:r w:rsidR="00034B46">
        <w:rPr>
          <w:rFonts w:ascii="Arial" w:eastAsia="Arial" w:hAnsi="Arial" w:cs="Arial"/>
          <w:color w:val="000000" w:themeColor="text1"/>
        </w:rPr>
        <w:t>, with the levels of poverty</w:t>
      </w:r>
      <w:r w:rsidRPr="00034B46">
        <w:rPr>
          <w:rFonts w:ascii="Arial" w:eastAsia="Arial" w:hAnsi="Arial" w:cs="Arial"/>
          <w:color w:val="000000" w:themeColor="text1"/>
        </w:rPr>
        <w:t xml:space="preserve">. </w:t>
      </w:r>
    </w:p>
    <w:p w14:paraId="4F83D7BC" w14:textId="77777777" w:rsidR="00520E12" w:rsidRPr="00034B46" w:rsidRDefault="00520E12" w:rsidP="00034B46">
      <w:pPr>
        <w:pStyle w:val="NoSpacing"/>
        <w:jc w:val="both"/>
        <w:rPr>
          <w:rFonts w:ascii="Arial" w:eastAsia="Arial" w:hAnsi="Arial" w:cs="Arial"/>
          <w:color w:val="000000" w:themeColor="text1"/>
        </w:rPr>
      </w:pPr>
    </w:p>
    <w:p w14:paraId="3D050E6C" w14:textId="37EC40CB" w:rsidR="00520E12" w:rsidRPr="00034B46" w:rsidRDefault="008C4007" w:rsidP="00034B46">
      <w:pPr>
        <w:pStyle w:val="NoSpacing"/>
        <w:jc w:val="both"/>
        <w:rPr>
          <w:rFonts w:ascii="Arial" w:eastAsia="Arial" w:hAnsi="Arial" w:cs="Arial"/>
          <w:color w:val="000000" w:themeColor="text1"/>
        </w:rPr>
      </w:pPr>
      <w:r w:rsidRPr="00034B46">
        <w:rPr>
          <w:rFonts w:ascii="Arial" w:eastAsia="Arial" w:hAnsi="Arial" w:cs="Arial"/>
          <w:color w:val="000000" w:themeColor="text1"/>
        </w:rPr>
        <w:t>It is the same with unemployment which is edging closer and closer to the 30% mark with</w:t>
      </w:r>
      <w:r w:rsidR="00034B46">
        <w:rPr>
          <w:rFonts w:ascii="Arial" w:eastAsia="Arial" w:hAnsi="Arial" w:cs="Arial"/>
          <w:color w:val="000000" w:themeColor="text1"/>
        </w:rPr>
        <w:t xml:space="preserve"> the impact of COVID</w:t>
      </w:r>
      <w:r w:rsidRPr="00034B46">
        <w:rPr>
          <w:rFonts w:ascii="Arial" w:eastAsia="Arial" w:hAnsi="Arial" w:cs="Arial"/>
          <w:color w:val="000000" w:themeColor="text1"/>
        </w:rPr>
        <w:t xml:space="preserve"> some predictions placing it at 50% in the medium term, unless some drastic action is taken. </w:t>
      </w:r>
    </w:p>
    <w:p w14:paraId="595FB7A9" w14:textId="77777777" w:rsidR="00520E12" w:rsidRPr="00034B46" w:rsidRDefault="00520E12" w:rsidP="00034B46">
      <w:pPr>
        <w:pStyle w:val="NoSpacing"/>
        <w:jc w:val="both"/>
        <w:rPr>
          <w:rFonts w:ascii="Arial" w:eastAsia="Arial" w:hAnsi="Arial" w:cs="Arial"/>
          <w:color w:val="000000" w:themeColor="text1"/>
        </w:rPr>
      </w:pPr>
    </w:p>
    <w:p w14:paraId="202B4C32" w14:textId="656EA789" w:rsidR="009879B3" w:rsidRPr="004B74D7" w:rsidRDefault="008C4007" w:rsidP="00034B46">
      <w:pPr>
        <w:pStyle w:val="NoSpacing"/>
        <w:jc w:val="both"/>
        <w:rPr>
          <w:rFonts w:ascii="Arial" w:eastAsia="Arial" w:hAnsi="Arial" w:cs="Arial"/>
          <w:color w:val="000000" w:themeColor="text1"/>
        </w:rPr>
      </w:pPr>
      <w:r w:rsidRPr="00034B46">
        <w:rPr>
          <w:rFonts w:ascii="Arial" w:eastAsia="Arial" w:hAnsi="Arial" w:cs="Arial"/>
          <w:color w:val="000000" w:themeColor="text1"/>
        </w:rPr>
        <w:t xml:space="preserve">Despite an abundance of wealth, natural resources and human resources, South Africa remains </w:t>
      </w:r>
      <w:r w:rsidR="004B74D7">
        <w:rPr>
          <w:rFonts w:ascii="Arial" w:eastAsia="Arial" w:hAnsi="Arial" w:cs="Arial"/>
          <w:color w:val="000000" w:themeColor="text1"/>
        </w:rPr>
        <w:t xml:space="preserve">one of </w:t>
      </w:r>
      <w:r w:rsidRPr="00034B46">
        <w:rPr>
          <w:rFonts w:ascii="Arial" w:eastAsia="Arial" w:hAnsi="Arial" w:cs="Arial"/>
          <w:color w:val="000000" w:themeColor="text1"/>
        </w:rPr>
        <w:t>the most unequal society in the world</w:t>
      </w:r>
      <w:r w:rsidR="008B2C12" w:rsidRPr="00034B46">
        <w:rPr>
          <w:rFonts w:ascii="Arial" w:eastAsia="Arial" w:hAnsi="Arial" w:cs="Arial"/>
          <w:color w:val="000000" w:themeColor="text1"/>
        </w:rPr>
        <w:t xml:space="preserve">. </w:t>
      </w:r>
      <w:r w:rsidR="004B74D7">
        <w:rPr>
          <w:rFonts w:ascii="Arial" w:eastAsia="Arial" w:hAnsi="Arial" w:cs="Arial"/>
          <w:color w:val="000000" w:themeColor="text1"/>
        </w:rPr>
        <w:t xml:space="preserve">South Africa is also a microcosm of the African Paradox of a rich Africa but poor Africans. </w:t>
      </w:r>
      <w:r w:rsidR="008B2C12" w:rsidRPr="00034B46">
        <w:rPr>
          <w:rFonts w:ascii="Arial" w:eastAsia="Arial" w:hAnsi="Arial" w:cs="Arial"/>
          <w:color w:val="000000" w:themeColor="text1"/>
        </w:rPr>
        <w:t xml:space="preserve">This is true whether one </w:t>
      </w:r>
      <w:r w:rsidR="004B74D7">
        <w:rPr>
          <w:rFonts w:ascii="Arial" w:eastAsia="Arial" w:hAnsi="Arial" w:cs="Arial"/>
          <w:color w:val="000000" w:themeColor="text1"/>
        </w:rPr>
        <w:t>considers</w:t>
      </w:r>
      <w:r w:rsidR="008B2C12" w:rsidRPr="00034B46">
        <w:rPr>
          <w:rFonts w:ascii="Arial" w:eastAsia="Arial" w:hAnsi="Arial" w:cs="Arial"/>
          <w:color w:val="000000" w:themeColor="text1"/>
        </w:rPr>
        <w:t xml:space="preserve"> </w:t>
      </w:r>
      <w:r w:rsidRPr="00034B46">
        <w:rPr>
          <w:rFonts w:ascii="Arial" w:eastAsia="Arial" w:hAnsi="Arial" w:cs="Arial"/>
          <w:color w:val="000000" w:themeColor="text1"/>
        </w:rPr>
        <w:t>income, wealth, or opportunities</w:t>
      </w:r>
      <w:r w:rsidR="008B2C12" w:rsidRPr="00034B46">
        <w:rPr>
          <w:rFonts w:ascii="Arial" w:eastAsia="Arial" w:hAnsi="Arial" w:cs="Arial"/>
          <w:color w:val="000000" w:themeColor="text1"/>
        </w:rPr>
        <w:t xml:space="preserve"> inequality</w:t>
      </w:r>
      <w:r w:rsidRPr="00034B46">
        <w:rPr>
          <w:rFonts w:ascii="Arial" w:eastAsia="Arial" w:hAnsi="Arial" w:cs="Arial"/>
          <w:color w:val="000000" w:themeColor="text1"/>
        </w:rPr>
        <w:t xml:space="preserve">. Despite having enough to feed our people </w:t>
      </w:r>
      <w:r w:rsidR="00B1059B" w:rsidRPr="00034B46">
        <w:rPr>
          <w:rFonts w:ascii="Arial" w:eastAsia="Arial" w:hAnsi="Arial" w:cs="Arial"/>
          <w:color w:val="000000" w:themeColor="text1"/>
        </w:rPr>
        <w:t xml:space="preserve">a significant number of them </w:t>
      </w:r>
      <w:r w:rsidRPr="00034B46">
        <w:rPr>
          <w:rFonts w:ascii="Arial" w:eastAsia="Arial" w:hAnsi="Arial" w:cs="Arial"/>
          <w:color w:val="000000" w:themeColor="text1"/>
        </w:rPr>
        <w:t>remain in hunger</w:t>
      </w:r>
      <w:r w:rsidR="00B1059B" w:rsidRPr="00034B46">
        <w:rPr>
          <w:rFonts w:ascii="Arial" w:eastAsia="Arial" w:hAnsi="Arial" w:cs="Arial"/>
          <w:color w:val="000000" w:themeColor="text1"/>
        </w:rPr>
        <w:t>.</w:t>
      </w:r>
      <w:r w:rsidR="009879B3" w:rsidRPr="00034B46">
        <w:rPr>
          <w:rFonts w:ascii="Arial" w:eastAsia="Arial" w:hAnsi="Arial" w:cs="Arial"/>
          <w:color w:val="000000" w:themeColor="text1"/>
        </w:rPr>
        <w:t xml:space="preserve"> </w:t>
      </w:r>
      <w:r w:rsidRPr="00034B46">
        <w:rPr>
          <w:rFonts w:ascii="Arial" w:hAnsi="Arial" w:cs="Arial"/>
          <w:color w:val="000000" w:themeColor="text1"/>
        </w:rPr>
        <w:t xml:space="preserve">Intergenerational mobility is relatively low and serves as a barrier to inequality reduction. </w:t>
      </w:r>
    </w:p>
    <w:p w14:paraId="4F1FABF5" w14:textId="77777777" w:rsidR="004B74D7" w:rsidRPr="00034B46" w:rsidRDefault="004B74D7" w:rsidP="00034B46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3C61E0A6" w14:textId="6243F4B4" w:rsidR="00CD5249" w:rsidRPr="00034B46" w:rsidRDefault="009879B3" w:rsidP="00034B46">
      <w:pPr>
        <w:pStyle w:val="NoSpacing"/>
        <w:jc w:val="both"/>
        <w:rPr>
          <w:rFonts w:ascii="Arial" w:hAnsi="Arial" w:cs="Arial"/>
          <w:color w:val="000000" w:themeColor="text1"/>
        </w:rPr>
      </w:pPr>
      <w:r w:rsidRPr="00034B46">
        <w:rPr>
          <w:rFonts w:ascii="Arial" w:hAnsi="Arial" w:cs="Arial"/>
          <w:color w:val="000000" w:themeColor="text1"/>
        </w:rPr>
        <w:t xml:space="preserve">In our context poverty, inequality and unemployment, are largely dependent on gender, race and class. </w:t>
      </w:r>
      <w:r w:rsidR="00CD5249" w:rsidRPr="00034B46">
        <w:rPr>
          <w:rFonts w:ascii="Arial" w:hAnsi="Arial" w:cs="Arial"/>
          <w:color w:val="000000" w:themeColor="text1"/>
        </w:rPr>
        <w:t>52% of females are poor and 74,8% of female headed households in rural areas are poor. This</w:t>
      </w:r>
      <w:r w:rsidR="00CD5249" w:rsidRPr="00034B46">
        <w:rPr>
          <w:rFonts w:ascii="Arial" w:hAnsi="Arial" w:cs="Arial"/>
          <w:color w:val="000000" w:themeColor="text1"/>
        </w:rPr>
        <w:t xml:space="preserve"> is further compounded by </w:t>
      </w:r>
      <w:r w:rsidR="00563FE8" w:rsidRPr="00034B46">
        <w:rPr>
          <w:rFonts w:ascii="Arial" w:hAnsi="Arial" w:cs="Arial"/>
          <w:color w:val="000000" w:themeColor="text1"/>
        </w:rPr>
        <w:t xml:space="preserve">inherited </w:t>
      </w:r>
      <w:r w:rsidR="00CD5249" w:rsidRPr="00034B46">
        <w:rPr>
          <w:rFonts w:ascii="Arial" w:hAnsi="Arial" w:cs="Arial"/>
          <w:color w:val="000000" w:themeColor="text1"/>
        </w:rPr>
        <w:t xml:space="preserve">apartheid </w:t>
      </w:r>
      <w:r w:rsidR="00563FE8" w:rsidRPr="00034B46">
        <w:rPr>
          <w:rFonts w:ascii="Arial" w:hAnsi="Arial" w:cs="Arial"/>
          <w:color w:val="000000" w:themeColor="text1"/>
        </w:rPr>
        <w:t xml:space="preserve">ownership patterns. For instance, the latest land audit shows that </w:t>
      </w:r>
      <w:r w:rsidR="00563FE8" w:rsidRPr="00563FE8">
        <w:rPr>
          <w:rFonts w:ascii="Arial" w:eastAsia="Times New Roman" w:hAnsi="Arial" w:cs="Arial"/>
          <w:color w:val="000000" w:themeColor="text1"/>
          <w:lang w:eastAsia="en-GB"/>
        </w:rPr>
        <w:t>whites own 72% of total farm and agricultural holdings, coloureds own 15%, Indians own 5% and Africans 4%.</w:t>
      </w:r>
      <w:r w:rsidR="00563FE8" w:rsidRPr="00034B46">
        <w:rPr>
          <w:rFonts w:ascii="Arial" w:eastAsia="Times New Roman" w:hAnsi="Arial" w:cs="Arial"/>
          <w:color w:val="000000" w:themeColor="text1"/>
          <w:lang w:eastAsia="en-GB"/>
        </w:rPr>
        <w:t xml:space="preserve"> The same audit shows that w</w:t>
      </w:r>
      <w:r w:rsidR="00563FE8" w:rsidRPr="00563FE8">
        <w:rPr>
          <w:rFonts w:ascii="Arial" w:eastAsia="Times New Roman" w:hAnsi="Arial" w:cs="Arial"/>
          <w:color w:val="000000" w:themeColor="text1"/>
          <w:lang w:eastAsia="en-GB"/>
        </w:rPr>
        <w:t xml:space="preserve">omen </w:t>
      </w:r>
      <w:r w:rsidR="00563FE8" w:rsidRPr="00034B46">
        <w:rPr>
          <w:rFonts w:ascii="Arial" w:eastAsia="Times New Roman" w:hAnsi="Arial" w:cs="Arial"/>
          <w:color w:val="000000" w:themeColor="text1"/>
          <w:lang w:eastAsia="en-GB"/>
        </w:rPr>
        <w:t xml:space="preserve">despite being the majority in rural South Africa </w:t>
      </w:r>
      <w:r w:rsidR="00563FE8" w:rsidRPr="00563FE8">
        <w:rPr>
          <w:rFonts w:ascii="Arial" w:eastAsia="Times New Roman" w:hAnsi="Arial" w:cs="Arial"/>
          <w:color w:val="000000" w:themeColor="text1"/>
          <w:lang w:eastAsia="en-GB"/>
        </w:rPr>
        <w:t xml:space="preserve">own only 13% of farms and agricultural land, while men own 71%. </w:t>
      </w:r>
      <w:r w:rsidR="00563FE8" w:rsidRPr="00034B46">
        <w:rPr>
          <w:rFonts w:ascii="Arial" w:eastAsia="Times New Roman" w:hAnsi="Arial" w:cs="Arial"/>
          <w:color w:val="000000" w:themeColor="text1"/>
          <w:lang w:eastAsia="en-GB"/>
        </w:rPr>
        <w:t xml:space="preserve">Apartheid </w:t>
      </w:r>
      <w:r w:rsidR="00CD5249" w:rsidRPr="00034B46">
        <w:rPr>
          <w:rFonts w:ascii="Arial" w:hAnsi="Arial" w:cs="Arial"/>
          <w:color w:val="000000" w:themeColor="text1"/>
        </w:rPr>
        <w:t xml:space="preserve">spatial planning </w:t>
      </w:r>
      <w:r w:rsidR="00563FE8" w:rsidRPr="00034B46">
        <w:rPr>
          <w:rFonts w:ascii="Arial" w:hAnsi="Arial" w:cs="Arial"/>
          <w:color w:val="000000" w:themeColor="text1"/>
        </w:rPr>
        <w:t xml:space="preserve">patterns also have </w:t>
      </w:r>
      <w:r w:rsidR="00CD5249" w:rsidRPr="00034B46">
        <w:rPr>
          <w:rFonts w:ascii="Arial" w:hAnsi="Arial" w:cs="Arial"/>
          <w:color w:val="000000" w:themeColor="text1"/>
        </w:rPr>
        <w:t xml:space="preserve">the majority living further from places of work with limited and relatively expensive transport and communications infrastructure. </w:t>
      </w:r>
    </w:p>
    <w:p w14:paraId="697DAEE4" w14:textId="77777777" w:rsidR="008C4007" w:rsidRPr="00034B46" w:rsidRDefault="008C4007" w:rsidP="00034B46">
      <w:pPr>
        <w:pStyle w:val="NoSpacing"/>
        <w:jc w:val="both"/>
        <w:rPr>
          <w:rFonts w:ascii="Arial" w:eastAsia="Arial" w:hAnsi="Arial" w:cs="Arial"/>
          <w:color w:val="000000" w:themeColor="text1"/>
        </w:rPr>
      </w:pPr>
    </w:p>
    <w:p w14:paraId="01739E3A" w14:textId="29CE9BC2" w:rsidR="00CD021B" w:rsidRPr="00034B46" w:rsidRDefault="00CD5249" w:rsidP="00034B46">
      <w:pPr>
        <w:pStyle w:val="NoSpacing"/>
        <w:jc w:val="both"/>
        <w:rPr>
          <w:rFonts w:ascii="Arial" w:eastAsia="Arial" w:hAnsi="Arial" w:cs="Arial"/>
          <w:color w:val="000000" w:themeColor="text1"/>
        </w:rPr>
      </w:pPr>
      <w:r w:rsidRPr="00034B46">
        <w:rPr>
          <w:rFonts w:ascii="Arial" w:eastAsia="Arial" w:hAnsi="Arial" w:cs="Arial"/>
          <w:color w:val="000000" w:themeColor="text1"/>
        </w:rPr>
        <w:t xml:space="preserve">It is therefore clear to us that in order to address these triple challenges of poverty, inequality and unemployment, we must </w:t>
      </w:r>
      <w:r w:rsidR="00FB2EF6" w:rsidRPr="00034B46">
        <w:rPr>
          <w:rFonts w:ascii="Arial" w:eastAsia="Arial" w:hAnsi="Arial" w:cs="Arial"/>
          <w:color w:val="000000" w:themeColor="text1"/>
        </w:rPr>
        <w:t xml:space="preserve">direct our resources where they are most needed. This </w:t>
      </w:r>
      <w:r w:rsidR="00520E12" w:rsidRPr="00034B46">
        <w:rPr>
          <w:rFonts w:ascii="Arial" w:eastAsia="Arial" w:hAnsi="Arial" w:cs="Arial"/>
          <w:color w:val="000000" w:themeColor="text1"/>
        </w:rPr>
        <w:t xml:space="preserve">also </w:t>
      </w:r>
      <w:r w:rsidR="00FB2EF6" w:rsidRPr="00034B46">
        <w:rPr>
          <w:rFonts w:ascii="Arial" w:eastAsia="Arial" w:hAnsi="Arial" w:cs="Arial"/>
          <w:color w:val="000000" w:themeColor="text1"/>
        </w:rPr>
        <w:t xml:space="preserve">implies that we must </w:t>
      </w:r>
      <w:r w:rsidRPr="00034B46">
        <w:rPr>
          <w:rFonts w:ascii="Arial" w:eastAsia="Arial" w:hAnsi="Arial" w:cs="Arial"/>
          <w:color w:val="000000" w:themeColor="text1"/>
        </w:rPr>
        <w:t xml:space="preserve">address gender equality and equity. </w:t>
      </w:r>
      <w:r w:rsidR="00D15710" w:rsidRPr="00034B46">
        <w:rPr>
          <w:rFonts w:ascii="Arial" w:eastAsia="Arial" w:hAnsi="Arial" w:cs="Arial"/>
          <w:color w:val="000000" w:themeColor="text1"/>
        </w:rPr>
        <w:t>For far too long our national budgets have been gender blind and not paying attention to the different roles</w:t>
      </w:r>
      <w:r w:rsidR="005021A5" w:rsidRPr="00034B46">
        <w:rPr>
          <w:rFonts w:ascii="Arial" w:eastAsia="Arial" w:hAnsi="Arial" w:cs="Arial"/>
          <w:color w:val="000000" w:themeColor="text1"/>
        </w:rPr>
        <w:t xml:space="preserve">, capabilities, needs, </w:t>
      </w:r>
      <w:r w:rsidR="00D15710" w:rsidRPr="00034B46">
        <w:rPr>
          <w:rFonts w:ascii="Arial" w:eastAsia="Arial" w:hAnsi="Arial" w:cs="Arial"/>
          <w:color w:val="000000" w:themeColor="text1"/>
        </w:rPr>
        <w:t xml:space="preserve">responsibilities </w:t>
      </w:r>
      <w:r w:rsidR="005021A5" w:rsidRPr="00034B46">
        <w:rPr>
          <w:rFonts w:ascii="Arial" w:eastAsia="Arial" w:hAnsi="Arial" w:cs="Arial"/>
          <w:color w:val="000000" w:themeColor="text1"/>
        </w:rPr>
        <w:t xml:space="preserve">and priorities </w:t>
      </w:r>
      <w:r w:rsidR="00D15710" w:rsidRPr="00034B46">
        <w:rPr>
          <w:rFonts w:ascii="Arial" w:eastAsia="Arial" w:hAnsi="Arial" w:cs="Arial"/>
          <w:color w:val="000000" w:themeColor="text1"/>
        </w:rPr>
        <w:t>of men and women.</w:t>
      </w:r>
    </w:p>
    <w:p w14:paraId="7FF870DB" w14:textId="77777777" w:rsidR="00CD021B" w:rsidRPr="00034B46" w:rsidRDefault="00CD021B" w:rsidP="00034B46">
      <w:pPr>
        <w:pStyle w:val="NoSpacing"/>
        <w:jc w:val="both"/>
        <w:rPr>
          <w:rFonts w:ascii="Arial" w:eastAsia="Arial" w:hAnsi="Arial" w:cs="Arial"/>
          <w:color w:val="000000" w:themeColor="text1"/>
        </w:rPr>
      </w:pPr>
    </w:p>
    <w:p w14:paraId="1428C302" w14:textId="65BD5BA7" w:rsidR="00F35DA9" w:rsidRPr="00034B46" w:rsidRDefault="00D15710" w:rsidP="00034B46">
      <w:pPr>
        <w:pStyle w:val="NoSpacing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034B46">
        <w:rPr>
          <w:rFonts w:ascii="Arial" w:eastAsia="Arial" w:hAnsi="Arial" w:cs="Arial"/>
          <w:color w:val="000000" w:themeColor="text1"/>
        </w:rPr>
        <w:t xml:space="preserve">Our programmes and budgets pay little regard to women’s contribution especially in the important areas </w:t>
      </w:r>
      <w:r w:rsidR="00563FE8" w:rsidRPr="00034B46">
        <w:rPr>
          <w:rFonts w:ascii="Arial" w:eastAsia="Arial" w:hAnsi="Arial" w:cs="Arial"/>
          <w:color w:val="000000" w:themeColor="text1"/>
        </w:rPr>
        <w:t>of</w:t>
      </w:r>
      <w:r w:rsidRPr="00034B46">
        <w:rPr>
          <w:rFonts w:ascii="Arial" w:eastAsia="Arial" w:hAnsi="Arial" w:cs="Arial"/>
          <w:color w:val="000000" w:themeColor="text1"/>
        </w:rPr>
        <w:t xml:space="preserve"> unpaid work, which include </w:t>
      </w:r>
      <w:r w:rsidRPr="00CD5249">
        <w:rPr>
          <w:rFonts w:ascii="Arial" w:eastAsia="Times New Roman" w:hAnsi="Arial" w:cs="Arial"/>
          <w:color w:val="000000" w:themeColor="text1"/>
          <w:lang w:eastAsia="en-GB"/>
        </w:rPr>
        <w:t xml:space="preserve">homeworking, care activities and voluntary and civic work. </w:t>
      </w:r>
      <w:r w:rsidR="000B5606" w:rsidRPr="00034B46">
        <w:rPr>
          <w:rFonts w:ascii="Arial" w:eastAsia="Times New Roman" w:hAnsi="Arial" w:cs="Arial"/>
          <w:color w:val="000000" w:themeColor="text1"/>
          <w:lang w:eastAsia="en-GB"/>
        </w:rPr>
        <w:t>According to the IMF these can constitute between 10 and 60% of GDP, depending on the country.</w:t>
      </w:r>
      <w:r w:rsidR="000B5606" w:rsidRPr="00034B46">
        <w:rPr>
          <w:rStyle w:val="FootnoteReference"/>
          <w:rFonts w:ascii="Arial" w:eastAsia="Times New Roman" w:hAnsi="Arial" w:cs="Arial"/>
          <w:color w:val="000000" w:themeColor="text1"/>
          <w:lang w:eastAsia="en-GB"/>
        </w:rPr>
        <w:footnoteReference w:id="1"/>
      </w:r>
      <w:r w:rsidR="000B5606" w:rsidRPr="00034B46">
        <w:rPr>
          <w:rFonts w:ascii="Arial" w:eastAsia="Times New Roman" w:hAnsi="Arial" w:cs="Arial"/>
          <w:color w:val="000000" w:themeColor="text1"/>
          <w:lang w:eastAsia="en-GB"/>
        </w:rPr>
        <w:t xml:space="preserve"> For instance in Norway the male/female gap in unpaid work is lower with women doing 3.7 hours of unpaid work per day while men do three hours. </w:t>
      </w:r>
      <w:r w:rsidR="004B74D7">
        <w:rPr>
          <w:rFonts w:ascii="Arial" w:eastAsia="Times New Roman" w:hAnsi="Arial" w:cs="Arial"/>
          <w:color w:val="000000" w:themeColor="text1"/>
          <w:lang w:eastAsia="en-GB"/>
        </w:rPr>
        <w:t>Whereas i</w:t>
      </w:r>
      <w:r w:rsidR="000B5606" w:rsidRPr="00034B46">
        <w:rPr>
          <w:rFonts w:ascii="Arial" w:eastAsia="Times New Roman" w:hAnsi="Arial" w:cs="Arial"/>
          <w:color w:val="000000" w:themeColor="text1"/>
          <w:lang w:eastAsia="en-GB"/>
        </w:rPr>
        <w:t xml:space="preserve">n Egypt women do 5,4 hours whilst men only do 35 minutes. </w:t>
      </w:r>
      <w:r w:rsidR="000B5606" w:rsidRPr="000B5606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This gender gap in unpaid work is not just unfair. It is clearly inefficient.</w:t>
      </w:r>
      <w:r w:rsidR="000B5606" w:rsidRPr="00034B46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</w:p>
    <w:p w14:paraId="34A10CED" w14:textId="77777777" w:rsidR="00F35DA9" w:rsidRPr="00034B46" w:rsidRDefault="00F35DA9" w:rsidP="00034B46">
      <w:pPr>
        <w:pStyle w:val="NoSpacing"/>
        <w:jc w:val="both"/>
        <w:rPr>
          <w:rFonts w:ascii="Arial" w:eastAsia="Times New Roman" w:hAnsi="Arial" w:cs="Arial"/>
          <w:color w:val="000000" w:themeColor="text1"/>
          <w:lang w:eastAsia="en-GB"/>
        </w:rPr>
      </w:pPr>
    </w:p>
    <w:p w14:paraId="0C641C09" w14:textId="76927731" w:rsidR="00FB2EF6" w:rsidRPr="00034B46" w:rsidRDefault="000B5606" w:rsidP="00034B46">
      <w:pPr>
        <w:pStyle w:val="NoSpacing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034B46">
        <w:rPr>
          <w:rFonts w:ascii="Arial" w:eastAsia="Times New Roman" w:hAnsi="Arial" w:cs="Arial"/>
          <w:color w:val="000000" w:themeColor="text1"/>
          <w:lang w:eastAsia="en-GB"/>
        </w:rPr>
        <w:t>Therefore</w:t>
      </w:r>
      <w:r w:rsidR="00563FE8" w:rsidRPr="00034B46">
        <w:rPr>
          <w:rFonts w:ascii="Arial" w:eastAsia="Times New Roman" w:hAnsi="Arial" w:cs="Arial"/>
          <w:color w:val="000000" w:themeColor="text1"/>
          <w:lang w:eastAsia="en-GB"/>
        </w:rPr>
        <w:t>,</w:t>
      </w:r>
      <w:r w:rsidRPr="00034B46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FB2EF6" w:rsidRPr="00034B46">
        <w:rPr>
          <w:rFonts w:ascii="Arial" w:eastAsia="Times New Roman" w:hAnsi="Arial" w:cs="Arial"/>
          <w:color w:val="000000" w:themeColor="text1"/>
          <w:lang w:eastAsia="en-GB"/>
        </w:rPr>
        <w:t>Gender Responsive Budgeting expert Diane Elson advocates that such activities need to be included in the budget as their exclusion leads to “</w:t>
      </w:r>
      <w:r w:rsidR="00D15710" w:rsidRPr="00CD5249">
        <w:rPr>
          <w:rFonts w:ascii="Arial" w:eastAsia="Times New Roman" w:hAnsi="Arial" w:cs="Arial"/>
          <w:i/>
          <w:iCs/>
          <w:color w:val="000000" w:themeColor="text1"/>
          <w:lang w:eastAsia="en-GB"/>
        </w:rPr>
        <w:t>further discrimination against women, and impaired economic efficiency. We need to change the way that we look at the relationship between different areas of economic life – such as the public and private sectors, the domestic, and the formal and informal</w:t>
      </w:r>
      <w:r w:rsidR="00FB2EF6" w:rsidRPr="00034B46">
        <w:rPr>
          <w:rFonts w:ascii="Arial" w:eastAsia="Times New Roman" w:hAnsi="Arial" w:cs="Arial"/>
          <w:color w:val="000000" w:themeColor="text1"/>
          <w:lang w:eastAsia="en-GB"/>
        </w:rPr>
        <w:t>”.</w:t>
      </w:r>
      <w:r w:rsidR="00FB2EF6" w:rsidRPr="00034B46">
        <w:rPr>
          <w:rStyle w:val="FootnoteReference"/>
          <w:rFonts w:ascii="Arial" w:eastAsia="Times New Roman" w:hAnsi="Arial" w:cs="Arial"/>
          <w:color w:val="000000" w:themeColor="text1"/>
          <w:lang w:eastAsia="en-GB"/>
        </w:rPr>
        <w:footnoteReference w:id="2"/>
      </w:r>
      <w:r w:rsidR="00FB2EF6" w:rsidRPr="00034B46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</w:p>
    <w:p w14:paraId="0BD06EE2" w14:textId="77777777" w:rsidR="00FB2EF6" w:rsidRPr="00034B46" w:rsidRDefault="00FB2EF6" w:rsidP="00034B46">
      <w:pPr>
        <w:pStyle w:val="NoSpacing"/>
        <w:jc w:val="both"/>
        <w:rPr>
          <w:rFonts w:ascii="Arial" w:eastAsia="Times New Roman" w:hAnsi="Arial" w:cs="Arial"/>
          <w:color w:val="000000" w:themeColor="text1"/>
          <w:lang w:eastAsia="en-GB"/>
        </w:rPr>
      </w:pPr>
    </w:p>
    <w:p w14:paraId="4F82D90A" w14:textId="6027766E" w:rsidR="00D15710" w:rsidRPr="00034B46" w:rsidRDefault="00FB2EF6" w:rsidP="00034B46">
      <w:pPr>
        <w:pStyle w:val="NoSpacing"/>
        <w:jc w:val="both"/>
        <w:rPr>
          <w:rFonts w:ascii="Arial" w:eastAsia="Arial" w:hAnsi="Arial" w:cs="Arial"/>
          <w:color w:val="000000" w:themeColor="text1"/>
        </w:rPr>
      </w:pPr>
      <w:r w:rsidRPr="00034B46">
        <w:rPr>
          <w:rFonts w:ascii="Arial" w:eastAsia="Times New Roman" w:hAnsi="Arial" w:cs="Arial"/>
          <w:color w:val="000000" w:themeColor="text1"/>
          <w:lang w:eastAsia="en-GB"/>
        </w:rPr>
        <w:lastRenderedPageBreak/>
        <w:t xml:space="preserve">Additionally, we must consider that when income is placed in the hands of women, research shows that they spend 70% of it on the family. </w:t>
      </w:r>
      <w:r w:rsidR="002F2E46">
        <w:rPr>
          <w:rFonts w:ascii="Arial" w:eastAsia="Times New Roman" w:hAnsi="Arial" w:cs="Arial"/>
          <w:color w:val="000000" w:themeColor="text1"/>
          <w:lang w:eastAsia="en-GB"/>
        </w:rPr>
        <w:t xml:space="preserve">As opposed to men who spend only 30% of their income on families. </w:t>
      </w:r>
      <w:r w:rsidRPr="00034B46">
        <w:rPr>
          <w:rFonts w:ascii="Arial" w:eastAsia="Times New Roman" w:hAnsi="Arial" w:cs="Arial"/>
          <w:color w:val="000000" w:themeColor="text1"/>
          <w:lang w:eastAsia="en-GB"/>
        </w:rPr>
        <w:t xml:space="preserve">This means that our objective of building resilient, vibrant, sustainable and climate smart communities can best be met by empowering women. </w:t>
      </w:r>
    </w:p>
    <w:p w14:paraId="78819442" w14:textId="563A80D5" w:rsidR="00D15710" w:rsidRPr="00034B46" w:rsidRDefault="00D15710" w:rsidP="00034B46">
      <w:pPr>
        <w:pStyle w:val="NoSpacing"/>
        <w:jc w:val="both"/>
        <w:rPr>
          <w:rFonts w:ascii="Arial" w:eastAsia="Arial" w:hAnsi="Arial" w:cs="Arial"/>
          <w:color w:val="000000" w:themeColor="text1"/>
        </w:rPr>
      </w:pPr>
    </w:p>
    <w:p w14:paraId="70E433C1" w14:textId="1276C8CC" w:rsidR="00FB2EF6" w:rsidRPr="00034B46" w:rsidRDefault="00FB2EF6" w:rsidP="00034B46">
      <w:pPr>
        <w:pStyle w:val="NoSpacing"/>
        <w:jc w:val="both"/>
        <w:rPr>
          <w:rFonts w:ascii="Arial" w:eastAsia="Arial" w:hAnsi="Arial" w:cs="Arial"/>
          <w:color w:val="000000" w:themeColor="text1"/>
        </w:rPr>
      </w:pPr>
      <w:r w:rsidRPr="00034B46">
        <w:rPr>
          <w:rFonts w:ascii="Arial" w:eastAsia="Arial" w:hAnsi="Arial" w:cs="Arial"/>
          <w:color w:val="000000" w:themeColor="text1"/>
        </w:rPr>
        <w:t xml:space="preserve">By drawing on the experiences of the experts we have gathered here today we hope to further our case for gender responsive budgeting. </w:t>
      </w:r>
      <w:r w:rsidR="00CD021B" w:rsidRPr="00034B46">
        <w:rPr>
          <w:rFonts w:ascii="Arial" w:eastAsia="Arial" w:hAnsi="Arial" w:cs="Arial"/>
          <w:color w:val="000000" w:themeColor="text1"/>
        </w:rPr>
        <w:t xml:space="preserve">Our thesis is not just that it is the right thing to do, but </w:t>
      </w:r>
      <w:r w:rsidR="00563FE8" w:rsidRPr="00034B46">
        <w:rPr>
          <w:rFonts w:ascii="Arial" w:eastAsia="Arial" w:hAnsi="Arial" w:cs="Arial"/>
          <w:color w:val="000000" w:themeColor="text1"/>
        </w:rPr>
        <w:t>t</w:t>
      </w:r>
      <w:r w:rsidRPr="00034B46">
        <w:rPr>
          <w:rFonts w:ascii="Arial" w:eastAsia="Arial" w:hAnsi="Arial" w:cs="Arial"/>
          <w:color w:val="000000" w:themeColor="text1"/>
        </w:rPr>
        <w:t>he world over has many examples of the success of women led and inclusive countries and companies</w:t>
      </w:r>
      <w:r w:rsidR="00563FE8" w:rsidRPr="00034B46">
        <w:rPr>
          <w:rFonts w:ascii="Arial" w:eastAsia="Arial" w:hAnsi="Arial" w:cs="Arial"/>
          <w:color w:val="000000" w:themeColor="text1"/>
        </w:rPr>
        <w:t>,</w:t>
      </w:r>
      <w:r w:rsidRPr="00034B46">
        <w:rPr>
          <w:rFonts w:ascii="Arial" w:eastAsia="Arial" w:hAnsi="Arial" w:cs="Arial"/>
          <w:color w:val="000000" w:themeColor="text1"/>
        </w:rPr>
        <w:t xml:space="preserve"> which are more likely to perform better. </w:t>
      </w:r>
      <w:r w:rsidR="00CD021B" w:rsidRPr="00034B46">
        <w:rPr>
          <w:rFonts w:ascii="Arial" w:eastAsia="Arial" w:hAnsi="Arial" w:cs="Arial"/>
          <w:color w:val="000000" w:themeColor="text1"/>
        </w:rPr>
        <w:t xml:space="preserve">Besides we cannot hope to build a winning nation when half team is not playing. </w:t>
      </w:r>
    </w:p>
    <w:p w14:paraId="035A104E" w14:textId="31302C78" w:rsidR="00096BC4" w:rsidRPr="00034B46" w:rsidRDefault="00096BC4" w:rsidP="00034B46">
      <w:pPr>
        <w:pStyle w:val="NoSpacing"/>
        <w:jc w:val="both"/>
        <w:rPr>
          <w:rFonts w:ascii="Arial" w:eastAsia="Arial" w:hAnsi="Arial" w:cs="Arial"/>
          <w:color w:val="000000" w:themeColor="text1"/>
        </w:rPr>
      </w:pPr>
    </w:p>
    <w:p w14:paraId="47477BB6" w14:textId="4B81770B" w:rsidR="00F35DA9" w:rsidRPr="00034B46" w:rsidRDefault="00096BC4" w:rsidP="00034B46">
      <w:pPr>
        <w:pStyle w:val="NoSpacing"/>
        <w:jc w:val="both"/>
        <w:rPr>
          <w:rFonts w:ascii="Arial" w:hAnsi="Arial" w:cs="Arial"/>
          <w:color w:val="000000" w:themeColor="text1"/>
        </w:rPr>
      </w:pPr>
      <w:r w:rsidRPr="00034B46">
        <w:rPr>
          <w:rFonts w:ascii="Arial" w:eastAsia="Arial" w:hAnsi="Arial" w:cs="Arial"/>
          <w:color w:val="000000" w:themeColor="text1"/>
        </w:rPr>
        <w:t xml:space="preserve">There therefore has to be an explicit intent with the requisite institutional capacities and capabilities </w:t>
      </w:r>
      <w:r w:rsidRPr="00034B46">
        <w:rPr>
          <w:rFonts w:ascii="Arial" w:hAnsi="Arial" w:cs="Arial"/>
          <w:color w:val="000000" w:themeColor="text1"/>
        </w:rPr>
        <w:t xml:space="preserve">for gender-responsive fiscal policy. </w:t>
      </w:r>
      <w:r w:rsidRPr="00034B46">
        <w:rPr>
          <w:rFonts w:ascii="Arial" w:hAnsi="Arial" w:cs="Arial"/>
          <w:color w:val="000000" w:themeColor="text1"/>
        </w:rPr>
        <w:t xml:space="preserve">We must </w:t>
      </w:r>
      <w:r w:rsidRPr="00034B46">
        <w:rPr>
          <w:rFonts w:ascii="Arial" w:hAnsi="Arial" w:cs="Arial"/>
          <w:color w:val="000000" w:themeColor="text1"/>
        </w:rPr>
        <w:t>recognizes the need for explicit gender budget statements and audit</w:t>
      </w:r>
      <w:r w:rsidRPr="00034B46">
        <w:rPr>
          <w:rFonts w:ascii="Arial" w:hAnsi="Arial" w:cs="Arial"/>
          <w:color w:val="000000" w:themeColor="text1"/>
        </w:rPr>
        <w:t>s</w:t>
      </w:r>
      <w:r w:rsidRPr="00034B46">
        <w:rPr>
          <w:rFonts w:ascii="Arial" w:hAnsi="Arial" w:cs="Arial"/>
          <w:color w:val="000000" w:themeColor="text1"/>
        </w:rPr>
        <w:t xml:space="preserve">. </w:t>
      </w:r>
      <w:r w:rsidRPr="00034B46">
        <w:rPr>
          <w:rFonts w:ascii="Arial" w:hAnsi="Arial" w:cs="Arial"/>
          <w:color w:val="000000" w:themeColor="text1"/>
        </w:rPr>
        <w:t xml:space="preserve">I often use the example of former </w:t>
      </w:r>
      <w:r w:rsidRPr="00034B46">
        <w:rPr>
          <w:rFonts w:ascii="Arial" w:hAnsi="Arial" w:cs="Arial"/>
          <w:color w:val="000000" w:themeColor="text1"/>
        </w:rPr>
        <w:t xml:space="preserve">Minister </w:t>
      </w:r>
      <w:r w:rsidRPr="00034B46">
        <w:rPr>
          <w:rFonts w:ascii="Arial" w:hAnsi="Arial" w:cs="Arial"/>
          <w:color w:val="000000" w:themeColor="text1"/>
        </w:rPr>
        <w:t xml:space="preserve">of Finance </w:t>
      </w:r>
      <w:r w:rsidRPr="00034B46">
        <w:rPr>
          <w:rFonts w:ascii="Arial" w:hAnsi="Arial" w:cs="Arial"/>
          <w:color w:val="000000" w:themeColor="text1"/>
        </w:rPr>
        <w:t xml:space="preserve">Ngozi </w:t>
      </w:r>
      <w:r w:rsidR="008B2C12" w:rsidRPr="008B2C12">
        <w:rPr>
          <w:rFonts w:ascii="Arial" w:eastAsia="Times New Roman" w:hAnsi="Arial" w:cs="Arial"/>
          <w:color w:val="000000" w:themeColor="text1"/>
          <w:lang w:val="en-ZA" w:eastAsia="en-GB"/>
        </w:rPr>
        <w:t>Okonjo-Iweala</w:t>
      </w:r>
      <w:r w:rsidR="008B2C12" w:rsidRPr="00034B46">
        <w:rPr>
          <w:rFonts w:ascii="Arial" w:hAnsi="Arial" w:cs="Arial"/>
          <w:color w:val="000000" w:themeColor="text1"/>
        </w:rPr>
        <w:t xml:space="preserve"> </w:t>
      </w:r>
      <w:r w:rsidRPr="00034B46">
        <w:rPr>
          <w:rFonts w:ascii="Arial" w:hAnsi="Arial" w:cs="Arial"/>
          <w:color w:val="000000" w:themeColor="text1"/>
        </w:rPr>
        <w:t xml:space="preserve">of Nigeria, </w:t>
      </w:r>
      <w:r w:rsidRPr="00034B46">
        <w:rPr>
          <w:rFonts w:ascii="Arial" w:hAnsi="Arial" w:cs="Arial"/>
          <w:color w:val="000000" w:themeColor="text1"/>
        </w:rPr>
        <w:t xml:space="preserve">who </w:t>
      </w:r>
      <w:r w:rsidRPr="00034B46">
        <w:rPr>
          <w:rFonts w:ascii="Arial" w:hAnsi="Arial" w:cs="Arial"/>
          <w:color w:val="000000" w:themeColor="text1"/>
        </w:rPr>
        <w:t xml:space="preserve">used the budgets target of at least 30% of the fiscus towards women, to reward departments that reach this goal. </w:t>
      </w:r>
    </w:p>
    <w:p w14:paraId="1F212BA4" w14:textId="1A72F5AC" w:rsidR="00096BC4" w:rsidRPr="00034B46" w:rsidRDefault="00096BC4" w:rsidP="00034B46">
      <w:pPr>
        <w:pStyle w:val="NoSpacing"/>
        <w:jc w:val="both"/>
        <w:rPr>
          <w:rFonts w:ascii="Arial" w:hAnsi="Arial" w:cs="Arial"/>
          <w:color w:val="000000" w:themeColor="text1"/>
        </w:rPr>
      </w:pPr>
      <w:r w:rsidRPr="00034B46">
        <w:rPr>
          <w:rFonts w:ascii="Arial" w:hAnsi="Arial" w:cs="Arial"/>
          <w:color w:val="000000" w:themeColor="text1"/>
        </w:rPr>
        <w:t xml:space="preserve">The departments of Health, Agriculture, Public Works, Communications and Technology, and Water Resources were further singled out, given the impact of these specific ones </w:t>
      </w:r>
      <w:r w:rsidR="00F35DA9" w:rsidRPr="00034B46">
        <w:rPr>
          <w:rFonts w:ascii="Arial" w:hAnsi="Arial" w:cs="Arial"/>
          <w:color w:val="000000" w:themeColor="text1"/>
        </w:rPr>
        <w:t xml:space="preserve">have </w:t>
      </w:r>
      <w:r w:rsidRPr="00034B46">
        <w:rPr>
          <w:rFonts w:ascii="Arial" w:hAnsi="Arial" w:cs="Arial"/>
          <w:color w:val="000000" w:themeColor="text1"/>
        </w:rPr>
        <w:t xml:space="preserve">on women’s lives. </w:t>
      </w:r>
    </w:p>
    <w:p w14:paraId="5693EA79" w14:textId="77777777" w:rsidR="00096BC4" w:rsidRPr="00034B46" w:rsidRDefault="00096BC4" w:rsidP="00034B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1AEC25D7" w14:textId="19146B2F" w:rsidR="00096BC4" w:rsidRPr="00034B46" w:rsidRDefault="00F35DA9" w:rsidP="00034B4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034B46">
        <w:rPr>
          <w:rFonts w:ascii="Arial" w:hAnsi="Arial" w:cs="Arial"/>
          <w:b/>
          <w:bCs/>
          <w:color w:val="000000" w:themeColor="text1"/>
        </w:rPr>
        <w:t>Minister Mboweni</w:t>
      </w:r>
      <w:r w:rsidRPr="00034B46">
        <w:rPr>
          <w:rFonts w:ascii="Arial" w:hAnsi="Arial" w:cs="Arial"/>
          <w:color w:val="000000" w:themeColor="text1"/>
        </w:rPr>
        <w:t>, i</w:t>
      </w:r>
      <w:r w:rsidR="00096BC4" w:rsidRPr="00034B46">
        <w:rPr>
          <w:rFonts w:ascii="Arial" w:hAnsi="Arial" w:cs="Arial"/>
          <w:color w:val="000000" w:themeColor="text1"/>
        </w:rPr>
        <w:t xml:space="preserve">n Rwanda, Uganda, Ethiopia and Tanzania, </w:t>
      </w:r>
      <w:r w:rsidRPr="00034B46">
        <w:rPr>
          <w:rFonts w:ascii="Arial" w:hAnsi="Arial" w:cs="Arial"/>
          <w:color w:val="000000" w:themeColor="text1"/>
        </w:rPr>
        <w:t xml:space="preserve">there are specific </w:t>
      </w:r>
      <w:r w:rsidR="00096BC4" w:rsidRPr="00034B46">
        <w:rPr>
          <w:rFonts w:ascii="Arial" w:hAnsi="Arial" w:cs="Arial"/>
          <w:color w:val="000000" w:themeColor="text1"/>
        </w:rPr>
        <w:t xml:space="preserve">directives </w:t>
      </w:r>
      <w:r w:rsidRPr="00034B46">
        <w:rPr>
          <w:rFonts w:ascii="Arial" w:hAnsi="Arial" w:cs="Arial"/>
          <w:color w:val="000000" w:themeColor="text1"/>
        </w:rPr>
        <w:t>in relation to</w:t>
      </w:r>
      <w:r w:rsidRPr="00034B46">
        <w:rPr>
          <w:rFonts w:ascii="Arial" w:hAnsi="Arial" w:cs="Arial"/>
          <w:color w:val="000000" w:themeColor="text1"/>
        </w:rPr>
        <w:t xml:space="preserve"> gender-budgeting and auditing</w:t>
      </w:r>
      <w:r w:rsidRPr="00034B46">
        <w:rPr>
          <w:rFonts w:ascii="Arial" w:hAnsi="Arial" w:cs="Arial"/>
          <w:color w:val="000000" w:themeColor="text1"/>
        </w:rPr>
        <w:t xml:space="preserve">. These have been complemented by training in the public, private and civil society sectors in countries such as India. </w:t>
      </w:r>
    </w:p>
    <w:p w14:paraId="27E37327" w14:textId="77777777" w:rsidR="00096BC4" w:rsidRPr="00034B46" w:rsidRDefault="00096BC4" w:rsidP="00034B46">
      <w:pPr>
        <w:pStyle w:val="NoSpacing"/>
        <w:jc w:val="both"/>
        <w:rPr>
          <w:rFonts w:ascii="Arial" w:eastAsia="Arial" w:hAnsi="Arial" w:cs="Arial"/>
          <w:color w:val="000000" w:themeColor="text1"/>
        </w:rPr>
      </w:pPr>
    </w:p>
    <w:p w14:paraId="6C284976" w14:textId="2FACA213" w:rsidR="00CD021B" w:rsidRPr="00034B46" w:rsidRDefault="00CD021B" w:rsidP="00034B46">
      <w:pPr>
        <w:pStyle w:val="NoSpacing"/>
        <w:jc w:val="both"/>
        <w:rPr>
          <w:rFonts w:ascii="Arial" w:eastAsia="Arial" w:hAnsi="Arial" w:cs="Arial"/>
          <w:color w:val="000000" w:themeColor="text1"/>
        </w:rPr>
      </w:pPr>
      <w:r w:rsidRPr="00034B46">
        <w:rPr>
          <w:rFonts w:ascii="Arial" w:eastAsia="Arial" w:hAnsi="Arial" w:cs="Arial"/>
          <w:color w:val="000000" w:themeColor="text1"/>
        </w:rPr>
        <w:t xml:space="preserve">It is therefore our hope that come the end of this colloquium, we will have a better understanding of Gender Responsive Budgeting. </w:t>
      </w:r>
    </w:p>
    <w:p w14:paraId="0CD27E0F" w14:textId="023AC00C" w:rsidR="00CD021B" w:rsidRPr="00034B46" w:rsidRDefault="00CD021B" w:rsidP="00034B46">
      <w:pPr>
        <w:pStyle w:val="NoSpacing"/>
        <w:jc w:val="both"/>
        <w:rPr>
          <w:rFonts w:ascii="Arial" w:eastAsia="Arial" w:hAnsi="Arial" w:cs="Arial"/>
          <w:color w:val="000000" w:themeColor="text1"/>
        </w:rPr>
      </w:pPr>
    </w:p>
    <w:p w14:paraId="22E6417C" w14:textId="3AF05754" w:rsidR="00CD021B" w:rsidRPr="00034B46" w:rsidRDefault="00CD021B" w:rsidP="00034B46">
      <w:pPr>
        <w:pStyle w:val="NoSpacing"/>
        <w:jc w:val="both"/>
        <w:rPr>
          <w:rFonts w:ascii="Arial" w:eastAsia="Arial" w:hAnsi="Arial" w:cs="Arial"/>
          <w:color w:val="000000" w:themeColor="text1"/>
        </w:rPr>
      </w:pPr>
      <w:r w:rsidRPr="00034B46">
        <w:rPr>
          <w:rFonts w:ascii="Arial" w:eastAsia="Arial" w:hAnsi="Arial" w:cs="Arial"/>
          <w:color w:val="000000" w:themeColor="text1"/>
        </w:rPr>
        <w:t xml:space="preserve">We are also certain that we cannot hope to achieve different results from doing the same thing. Thus, in seeking to have a more gender responsive budgeting framework, we </w:t>
      </w:r>
      <w:r w:rsidR="002F2E46">
        <w:rPr>
          <w:rFonts w:ascii="Arial" w:eastAsia="Arial" w:hAnsi="Arial" w:cs="Arial"/>
          <w:color w:val="000000" w:themeColor="text1"/>
        </w:rPr>
        <w:t xml:space="preserve">welcome the announcement of the Minister of Finance to utilise the </w:t>
      </w:r>
      <w:r w:rsidRPr="00034B46">
        <w:rPr>
          <w:rFonts w:ascii="Arial" w:eastAsia="Arial" w:hAnsi="Arial" w:cs="Arial"/>
          <w:color w:val="000000" w:themeColor="text1"/>
        </w:rPr>
        <w:t>Zero Based Budgeting Framework.</w:t>
      </w:r>
      <w:r w:rsidR="00096BC4" w:rsidRPr="00034B46">
        <w:rPr>
          <w:rFonts w:ascii="Arial" w:eastAsia="Arial" w:hAnsi="Arial" w:cs="Arial"/>
          <w:color w:val="000000" w:themeColor="text1"/>
        </w:rPr>
        <w:t xml:space="preserve"> It is our firm belief that the framework holds the possibility for us to </w:t>
      </w:r>
      <w:r w:rsidR="008B2C12" w:rsidRPr="00034B46">
        <w:rPr>
          <w:rFonts w:ascii="Arial" w:eastAsia="Arial" w:hAnsi="Arial" w:cs="Arial"/>
          <w:color w:val="000000" w:themeColor="text1"/>
        </w:rPr>
        <w:t xml:space="preserve">better </w:t>
      </w:r>
      <w:r w:rsidR="00096BC4" w:rsidRPr="00034B46">
        <w:rPr>
          <w:rFonts w:ascii="Arial" w:eastAsia="Arial" w:hAnsi="Arial" w:cs="Arial"/>
          <w:color w:val="000000" w:themeColor="text1"/>
        </w:rPr>
        <w:t>target our budgets</w:t>
      </w:r>
      <w:r w:rsidR="008B2C12" w:rsidRPr="00034B46">
        <w:rPr>
          <w:rFonts w:ascii="Arial" w:eastAsia="Arial" w:hAnsi="Arial" w:cs="Arial"/>
          <w:color w:val="000000" w:themeColor="text1"/>
        </w:rPr>
        <w:t xml:space="preserve">. Through this framework we can pursue </w:t>
      </w:r>
      <w:r w:rsidR="00096BC4" w:rsidRPr="00034B46">
        <w:rPr>
          <w:rFonts w:ascii="Arial" w:eastAsia="Arial" w:hAnsi="Arial" w:cs="Arial"/>
          <w:color w:val="000000" w:themeColor="text1"/>
        </w:rPr>
        <w:t>the most impact</w:t>
      </w:r>
      <w:r w:rsidR="008B2C12" w:rsidRPr="00034B46">
        <w:rPr>
          <w:rFonts w:ascii="Arial" w:eastAsia="Arial" w:hAnsi="Arial" w:cs="Arial"/>
          <w:color w:val="000000" w:themeColor="text1"/>
        </w:rPr>
        <w:t xml:space="preserve">ful actions </w:t>
      </w:r>
      <w:r w:rsidR="00096BC4" w:rsidRPr="00034B46">
        <w:rPr>
          <w:rFonts w:ascii="Arial" w:eastAsia="Arial" w:hAnsi="Arial" w:cs="Arial"/>
          <w:color w:val="000000" w:themeColor="text1"/>
        </w:rPr>
        <w:t>where the quality of life of our people can be changed.</w:t>
      </w:r>
    </w:p>
    <w:p w14:paraId="492C4493" w14:textId="424F87AE" w:rsidR="00096BC4" w:rsidRPr="00034B46" w:rsidRDefault="00096BC4" w:rsidP="00034B46">
      <w:pPr>
        <w:pStyle w:val="NoSpacing"/>
        <w:jc w:val="both"/>
        <w:rPr>
          <w:rFonts w:ascii="Arial" w:eastAsia="Arial" w:hAnsi="Arial" w:cs="Arial"/>
          <w:color w:val="000000" w:themeColor="text1"/>
        </w:rPr>
      </w:pPr>
    </w:p>
    <w:p w14:paraId="60DEF4B9" w14:textId="757CCDC9" w:rsidR="00F35DA9" w:rsidRPr="00034B46" w:rsidRDefault="00096BC4" w:rsidP="00034B46">
      <w:pPr>
        <w:pStyle w:val="NoSpacing"/>
        <w:jc w:val="both"/>
        <w:rPr>
          <w:rFonts w:ascii="Arial" w:eastAsia="Arial" w:hAnsi="Arial" w:cs="Arial"/>
          <w:color w:val="000000" w:themeColor="text1"/>
        </w:rPr>
      </w:pPr>
      <w:r w:rsidRPr="00034B46">
        <w:rPr>
          <w:rFonts w:ascii="Arial" w:eastAsia="Arial" w:hAnsi="Arial" w:cs="Arial"/>
          <w:color w:val="000000" w:themeColor="text1"/>
        </w:rPr>
        <w:t xml:space="preserve">This is in sync with the District Development Model, which calls on our coordination role as an important part of the activist developmental state. </w:t>
      </w:r>
      <w:r w:rsidR="001951C4" w:rsidRPr="00034B46">
        <w:rPr>
          <w:rFonts w:ascii="Arial" w:eastAsia="Arial" w:hAnsi="Arial" w:cs="Arial"/>
          <w:color w:val="000000" w:themeColor="text1"/>
        </w:rPr>
        <w:t>We must</w:t>
      </w:r>
      <w:r w:rsidR="008B2C12" w:rsidRPr="00034B46">
        <w:rPr>
          <w:rFonts w:ascii="Arial" w:eastAsia="Arial" w:hAnsi="Arial" w:cs="Arial"/>
          <w:color w:val="000000" w:themeColor="text1"/>
        </w:rPr>
        <w:t xml:space="preserve"> be</w:t>
      </w:r>
      <w:r w:rsidR="001951C4" w:rsidRPr="00034B46">
        <w:rPr>
          <w:rFonts w:ascii="Arial" w:eastAsia="Arial" w:hAnsi="Arial" w:cs="Arial"/>
          <w:color w:val="000000" w:themeColor="text1"/>
        </w:rPr>
        <w:t xml:space="preserve"> the catalyst of development at all levels and spheres of government. But in order to be that</w:t>
      </w:r>
      <w:r w:rsidR="008B2C12" w:rsidRPr="00034B46">
        <w:rPr>
          <w:rFonts w:ascii="Arial" w:eastAsia="Arial" w:hAnsi="Arial" w:cs="Arial"/>
          <w:color w:val="000000" w:themeColor="text1"/>
        </w:rPr>
        <w:t>,</w:t>
      </w:r>
      <w:r w:rsidR="001951C4" w:rsidRPr="00034B46">
        <w:rPr>
          <w:rFonts w:ascii="Arial" w:eastAsia="Arial" w:hAnsi="Arial" w:cs="Arial"/>
          <w:color w:val="000000" w:themeColor="text1"/>
        </w:rPr>
        <w:t xml:space="preserve"> we must also ask ourselves if we </w:t>
      </w:r>
      <w:r w:rsidR="005021A5" w:rsidRPr="00034B46">
        <w:rPr>
          <w:rFonts w:ascii="Arial" w:eastAsia="Arial" w:hAnsi="Arial" w:cs="Arial"/>
          <w:color w:val="000000" w:themeColor="text1"/>
        </w:rPr>
        <w:t xml:space="preserve">have the systems, the right people in the right places and </w:t>
      </w:r>
      <w:r w:rsidR="002F2E46">
        <w:rPr>
          <w:rFonts w:ascii="Arial" w:eastAsia="Arial" w:hAnsi="Arial" w:cs="Arial"/>
          <w:color w:val="000000" w:themeColor="text1"/>
        </w:rPr>
        <w:t>who are</w:t>
      </w:r>
      <w:r w:rsidR="005021A5" w:rsidRPr="00034B46">
        <w:rPr>
          <w:rFonts w:ascii="Arial" w:eastAsia="Arial" w:hAnsi="Arial" w:cs="Arial"/>
          <w:color w:val="000000" w:themeColor="text1"/>
        </w:rPr>
        <w:t xml:space="preserve"> </w:t>
      </w:r>
      <w:r w:rsidR="001951C4" w:rsidRPr="00034B46">
        <w:rPr>
          <w:rFonts w:ascii="Arial" w:eastAsia="Arial" w:hAnsi="Arial" w:cs="Arial"/>
          <w:color w:val="000000" w:themeColor="text1"/>
        </w:rPr>
        <w:t>sufficiently motivated</w:t>
      </w:r>
      <w:r w:rsidR="005021A5" w:rsidRPr="00034B46">
        <w:rPr>
          <w:rFonts w:ascii="Arial" w:eastAsia="Arial" w:hAnsi="Arial" w:cs="Arial"/>
          <w:color w:val="000000" w:themeColor="text1"/>
        </w:rPr>
        <w:t>, compassionate, responsive and ethical</w:t>
      </w:r>
      <w:r w:rsidR="001951C4" w:rsidRPr="00034B46">
        <w:rPr>
          <w:rFonts w:ascii="Arial" w:eastAsia="Arial" w:hAnsi="Arial" w:cs="Arial"/>
          <w:color w:val="000000" w:themeColor="text1"/>
        </w:rPr>
        <w:t xml:space="preserve">. </w:t>
      </w:r>
    </w:p>
    <w:p w14:paraId="368739BC" w14:textId="77777777" w:rsidR="00F35DA9" w:rsidRPr="00034B46" w:rsidRDefault="00F35DA9" w:rsidP="00034B46">
      <w:pPr>
        <w:pStyle w:val="NoSpacing"/>
        <w:jc w:val="both"/>
        <w:rPr>
          <w:rFonts w:ascii="Arial" w:eastAsia="Arial" w:hAnsi="Arial" w:cs="Arial"/>
          <w:color w:val="000000" w:themeColor="text1"/>
        </w:rPr>
      </w:pPr>
    </w:p>
    <w:p w14:paraId="72A8CD5D" w14:textId="645F492D" w:rsidR="00F35DA9" w:rsidRPr="00034B46" w:rsidRDefault="001951C4" w:rsidP="00034B46">
      <w:pPr>
        <w:pStyle w:val="NoSpacing"/>
        <w:jc w:val="both"/>
        <w:rPr>
          <w:rFonts w:ascii="Arial" w:eastAsia="Arial" w:hAnsi="Arial" w:cs="Arial"/>
          <w:color w:val="000000" w:themeColor="text1"/>
        </w:rPr>
      </w:pPr>
      <w:r w:rsidRPr="00034B46">
        <w:rPr>
          <w:rFonts w:ascii="Arial" w:eastAsia="Arial" w:hAnsi="Arial" w:cs="Arial"/>
          <w:color w:val="000000" w:themeColor="text1"/>
        </w:rPr>
        <w:t xml:space="preserve">There is much work we have to do in that regard. </w:t>
      </w:r>
    </w:p>
    <w:p w14:paraId="08DF4BB2" w14:textId="77777777" w:rsidR="00F35DA9" w:rsidRPr="00034B46" w:rsidRDefault="00F35DA9" w:rsidP="00034B46">
      <w:pPr>
        <w:pStyle w:val="NoSpacing"/>
        <w:jc w:val="both"/>
        <w:rPr>
          <w:rFonts w:ascii="Arial" w:eastAsia="Arial" w:hAnsi="Arial" w:cs="Arial"/>
          <w:color w:val="000000" w:themeColor="text1"/>
        </w:rPr>
      </w:pPr>
    </w:p>
    <w:p w14:paraId="06D95DBF" w14:textId="1A30A5D2" w:rsidR="001951C4" w:rsidRPr="00034B46" w:rsidRDefault="00F35DA9" w:rsidP="00034B46">
      <w:pPr>
        <w:pStyle w:val="NoSpacing"/>
        <w:jc w:val="both"/>
        <w:rPr>
          <w:rFonts w:ascii="Arial" w:eastAsia="Arial" w:hAnsi="Arial" w:cs="Arial"/>
          <w:color w:val="000000" w:themeColor="text1"/>
        </w:rPr>
      </w:pPr>
      <w:r w:rsidRPr="00034B46">
        <w:rPr>
          <w:rFonts w:ascii="Arial" w:eastAsia="Arial" w:hAnsi="Arial" w:cs="Arial"/>
          <w:color w:val="000000" w:themeColor="text1"/>
        </w:rPr>
        <w:t>W</w:t>
      </w:r>
      <w:r w:rsidR="001951C4" w:rsidRPr="00034B46">
        <w:rPr>
          <w:rFonts w:ascii="Arial" w:eastAsia="Arial" w:hAnsi="Arial" w:cs="Arial"/>
          <w:color w:val="000000" w:themeColor="text1"/>
        </w:rPr>
        <w:t xml:space="preserve">e see this colloquium as a foundation by which we can chart a longer term course for </w:t>
      </w:r>
      <w:r w:rsidR="008B2C12" w:rsidRPr="00034B46">
        <w:rPr>
          <w:rFonts w:ascii="Arial" w:eastAsia="Arial" w:hAnsi="Arial" w:cs="Arial"/>
          <w:color w:val="000000" w:themeColor="text1"/>
        </w:rPr>
        <w:t xml:space="preserve">our departments and entities. We cannot hope to </w:t>
      </w:r>
      <w:r w:rsidR="001951C4" w:rsidRPr="00034B46">
        <w:rPr>
          <w:rFonts w:ascii="Arial" w:eastAsia="Arial" w:hAnsi="Arial" w:cs="Arial"/>
          <w:color w:val="000000" w:themeColor="text1"/>
        </w:rPr>
        <w:t>collaborat</w:t>
      </w:r>
      <w:r w:rsidR="008B2C12" w:rsidRPr="00034B46">
        <w:rPr>
          <w:rFonts w:ascii="Arial" w:eastAsia="Arial" w:hAnsi="Arial" w:cs="Arial"/>
          <w:color w:val="000000" w:themeColor="text1"/>
        </w:rPr>
        <w:t xml:space="preserve">e with other </w:t>
      </w:r>
      <w:r w:rsidR="001951C4" w:rsidRPr="00034B46">
        <w:rPr>
          <w:rFonts w:ascii="Arial" w:eastAsia="Arial" w:hAnsi="Arial" w:cs="Arial"/>
          <w:color w:val="000000" w:themeColor="text1"/>
        </w:rPr>
        <w:t>departments and spheres</w:t>
      </w:r>
      <w:r w:rsidR="008B2C12" w:rsidRPr="00034B46">
        <w:rPr>
          <w:rFonts w:ascii="Arial" w:eastAsia="Arial" w:hAnsi="Arial" w:cs="Arial"/>
          <w:color w:val="000000" w:themeColor="text1"/>
        </w:rPr>
        <w:t>, if we ourselves are not</w:t>
      </w:r>
      <w:r w:rsidR="002F2E46">
        <w:rPr>
          <w:rFonts w:ascii="Arial" w:eastAsia="Arial" w:hAnsi="Arial" w:cs="Arial"/>
          <w:color w:val="000000" w:themeColor="text1"/>
        </w:rPr>
        <w:t xml:space="preserve"> a good part of the </w:t>
      </w:r>
      <w:r w:rsidR="008B2C12" w:rsidRPr="00034B46">
        <w:rPr>
          <w:rFonts w:ascii="Arial" w:eastAsia="Arial" w:hAnsi="Arial" w:cs="Arial"/>
          <w:color w:val="000000" w:themeColor="text1"/>
        </w:rPr>
        <w:t>team</w:t>
      </w:r>
      <w:r w:rsidR="001951C4" w:rsidRPr="00034B46">
        <w:rPr>
          <w:rFonts w:ascii="Arial" w:eastAsia="Arial" w:hAnsi="Arial" w:cs="Arial"/>
          <w:color w:val="000000" w:themeColor="text1"/>
        </w:rPr>
        <w:t xml:space="preserve">. We cannot </w:t>
      </w:r>
      <w:r w:rsidR="008B2C12" w:rsidRPr="00034B46">
        <w:rPr>
          <w:rFonts w:ascii="Arial" w:eastAsia="Arial" w:hAnsi="Arial" w:cs="Arial"/>
          <w:color w:val="000000" w:themeColor="text1"/>
        </w:rPr>
        <w:t xml:space="preserve">also </w:t>
      </w:r>
      <w:r w:rsidR="001951C4" w:rsidRPr="00034B46">
        <w:rPr>
          <w:rFonts w:ascii="Arial" w:eastAsia="Arial" w:hAnsi="Arial" w:cs="Arial"/>
          <w:color w:val="000000" w:themeColor="text1"/>
        </w:rPr>
        <w:t>continue to p</w:t>
      </w:r>
      <w:r w:rsidR="008B2C12" w:rsidRPr="00034B46">
        <w:rPr>
          <w:rFonts w:ascii="Arial" w:eastAsia="Arial" w:hAnsi="Arial" w:cs="Arial"/>
          <w:color w:val="000000" w:themeColor="text1"/>
        </w:rPr>
        <w:t>l</w:t>
      </w:r>
      <w:r w:rsidR="001951C4" w:rsidRPr="00034B46">
        <w:rPr>
          <w:rFonts w:ascii="Arial" w:eastAsia="Arial" w:hAnsi="Arial" w:cs="Arial"/>
          <w:color w:val="000000" w:themeColor="text1"/>
        </w:rPr>
        <w:t>an year on year</w:t>
      </w:r>
      <w:r w:rsidR="008B2C12" w:rsidRPr="00034B46">
        <w:rPr>
          <w:rFonts w:ascii="Arial" w:eastAsia="Arial" w:hAnsi="Arial" w:cs="Arial"/>
          <w:color w:val="000000" w:themeColor="text1"/>
        </w:rPr>
        <w:t>, simply ticking the boxes</w:t>
      </w:r>
      <w:r w:rsidR="001951C4" w:rsidRPr="00034B46">
        <w:rPr>
          <w:rFonts w:ascii="Arial" w:eastAsia="Arial" w:hAnsi="Arial" w:cs="Arial"/>
          <w:color w:val="000000" w:themeColor="text1"/>
        </w:rPr>
        <w:t xml:space="preserve">. The aspirations of our people require planned </w:t>
      </w:r>
      <w:r w:rsidR="004F111B" w:rsidRPr="00034B46">
        <w:rPr>
          <w:rFonts w:ascii="Arial" w:eastAsia="Arial" w:hAnsi="Arial" w:cs="Arial"/>
          <w:color w:val="000000" w:themeColor="text1"/>
        </w:rPr>
        <w:t xml:space="preserve">and deliberate </w:t>
      </w:r>
      <w:r w:rsidR="001951C4" w:rsidRPr="00034B46">
        <w:rPr>
          <w:rFonts w:ascii="Arial" w:eastAsia="Arial" w:hAnsi="Arial" w:cs="Arial"/>
          <w:color w:val="000000" w:themeColor="text1"/>
        </w:rPr>
        <w:t xml:space="preserve">interventions, of at least 25 years which are interspersed by 5 year plans. These aspirations also require that we develop society </w:t>
      </w:r>
      <w:r w:rsidR="001951C4" w:rsidRPr="00034B46">
        <w:rPr>
          <w:rFonts w:ascii="Arial" w:eastAsia="Arial" w:hAnsi="Arial" w:cs="Arial"/>
          <w:color w:val="000000" w:themeColor="text1"/>
        </w:rPr>
        <w:lastRenderedPageBreak/>
        <w:t xml:space="preserve">wide supporting systems and programmes. Thus, it is critical that we build partnerships. </w:t>
      </w:r>
    </w:p>
    <w:p w14:paraId="6606B639" w14:textId="77777777" w:rsidR="00980CF3" w:rsidRPr="00034B46" w:rsidRDefault="00980CF3" w:rsidP="00034B46">
      <w:pPr>
        <w:pStyle w:val="NoSpacing"/>
        <w:rPr>
          <w:rFonts w:ascii="Arial" w:hAnsi="Arial" w:cs="Arial"/>
          <w:color w:val="000000" w:themeColor="text1"/>
        </w:rPr>
      </w:pPr>
    </w:p>
    <w:p w14:paraId="373C06BB" w14:textId="5E80A53C" w:rsidR="00104E54" w:rsidRPr="00034B46" w:rsidRDefault="00104E54" w:rsidP="002F2E46">
      <w:pPr>
        <w:pStyle w:val="NoSpacing"/>
        <w:jc w:val="both"/>
        <w:rPr>
          <w:rFonts w:ascii="Arial" w:hAnsi="Arial" w:cs="Arial"/>
          <w:color w:val="000000" w:themeColor="text1"/>
        </w:rPr>
      </w:pPr>
      <w:r w:rsidRPr="00034B46">
        <w:rPr>
          <w:rFonts w:ascii="Arial" w:hAnsi="Arial" w:cs="Arial"/>
          <w:color w:val="000000" w:themeColor="text1"/>
        </w:rPr>
        <w:t xml:space="preserve">For us this </w:t>
      </w:r>
      <w:r w:rsidR="00751306" w:rsidRPr="00034B46">
        <w:rPr>
          <w:rFonts w:ascii="Arial" w:hAnsi="Arial" w:cs="Arial"/>
          <w:color w:val="000000" w:themeColor="text1"/>
        </w:rPr>
        <w:t xml:space="preserve">colloquium is a turning point and provides an opportunity for the department to </w:t>
      </w:r>
      <w:r w:rsidRPr="00034B46">
        <w:rPr>
          <w:rFonts w:ascii="Arial" w:hAnsi="Arial" w:cs="Arial"/>
          <w:color w:val="000000" w:themeColor="text1"/>
        </w:rPr>
        <w:t>explore</w:t>
      </w:r>
      <w:r w:rsidR="00751306" w:rsidRPr="00034B46">
        <w:rPr>
          <w:rFonts w:ascii="Arial" w:hAnsi="Arial" w:cs="Arial"/>
          <w:color w:val="000000" w:themeColor="text1"/>
        </w:rPr>
        <w:t xml:space="preserve"> </w:t>
      </w:r>
      <w:r w:rsidRPr="00034B46">
        <w:rPr>
          <w:rFonts w:ascii="Arial" w:hAnsi="Arial" w:cs="Arial"/>
          <w:color w:val="000000" w:themeColor="text1"/>
        </w:rPr>
        <w:t>new ways. It is our hope that this</w:t>
      </w:r>
      <w:r w:rsidR="00003D5A" w:rsidRPr="00034B46">
        <w:rPr>
          <w:rFonts w:ascii="Arial" w:hAnsi="Arial" w:cs="Arial"/>
          <w:color w:val="000000" w:themeColor="text1"/>
        </w:rPr>
        <w:t xml:space="preserve"> Zero-based budgeting colloquium </w:t>
      </w:r>
      <w:r w:rsidRPr="00034B46">
        <w:rPr>
          <w:rFonts w:ascii="Arial" w:hAnsi="Arial" w:cs="Arial"/>
          <w:color w:val="000000" w:themeColor="text1"/>
        </w:rPr>
        <w:t xml:space="preserve">will provide for us markers towards building resilient, sustainable, vibrant and climate smart communities. </w:t>
      </w:r>
    </w:p>
    <w:p w14:paraId="084FD83A" w14:textId="074F1FD8" w:rsidR="00104E54" w:rsidRPr="00034B46" w:rsidRDefault="00104E54" w:rsidP="00034B46">
      <w:pPr>
        <w:pStyle w:val="NoSpacing"/>
        <w:rPr>
          <w:rFonts w:ascii="Arial" w:hAnsi="Arial" w:cs="Arial"/>
          <w:color w:val="000000" w:themeColor="text1"/>
        </w:rPr>
      </w:pPr>
    </w:p>
    <w:p w14:paraId="26C01D2C" w14:textId="77777777" w:rsidR="00444CCA" w:rsidRPr="00034B46" w:rsidRDefault="00444CCA" w:rsidP="00034B46">
      <w:pPr>
        <w:pStyle w:val="NoSpacing"/>
        <w:jc w:val="both"/>
        <w:rPr>
          <w:rFonts w:ascii="Arial" w:hAnsi="Arial" w:cs="Arial"/>
          <w:color w:val="000000" w:themeColor="text1"/>
        </w:rPr>
      </w:pPr>
      <w:r w:rsidRPr="00034B46">
        <w:rPr>
          <w:rFonts w:ascii="Arial" w:hAnsi="Arial" w:cs="Arial"/>
          <w:color w:val="000000" w:themeColor="text1"/>
        </w:rPr>
        <w:t xml:space="preserve">The programme is structured to delve into number of key topics under a particular theme, in a focused manner. The identified experts who are with is today will assist to put the discussions in context by sharing their experiences and issues in the environment on a particular topic. </w:t>
      </w:r>
    </w:p>
    <w:p w14:paraId="332BED6A" w14:textId="77777777" w:rsidR="00444CCA" w:rsidRPr="00034B46" w:rsidRDefault="00444CCA" w:rsidP="00034B46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59312AE4" w14:textId="571C400A" w:rsidR="001951C4" w:rsidRPr="00034B46" w:rsidRDefault="00444CCA" w:rsidP="00034B46">
      <w:pPr>
        <w:pStyle w:val="NoSpacing"/>
        <w:jc w:val="both"/>
        <w:rPr>
          <w:rFonts w:ascii="Arial" w:hAnsi="Arial" w:cs="Arial"/>
          <w:color w:val="000000" w:themeColor="text1"/>
        </w:rPr>
      </w:pPr>
      <w:r w:rsidRPr="00034B46">
        <w:rPr>
          <w:rFonts w:ascii="Arial" w:hAnsi="Arial" w:cs="Arial"/>
          <w:color w:val="000000" w:themeColor="text1"/>
        </w:rPr>
        <w:t>Going forward, the discussion today should be able to assist the department’s strategic planning process taking into account a long</w:t>
      </w:r>
      <w:r w:rsidR="001951C4" w:rsidRPr="00034B46">
        <w:rPr>
          <w:rFonts w:ascii="Arial" w:hAnsi="Arial" w:cs="Arial"/>
          <w:color w:val="000000" w:themeColor="text1"/>
        </w:rPr>
        <w:t>er</w:t>
      </w:r>
      <w:r w:rsidRPr="00034B46">
        <w:rPr>
          <w:rFonts w:ascii="Arial" w:hAnsi="Arial" w:cs="Arial"/>
          <w:color w:val="000000" w:themeColor="text1"/>
        </w:rPr>
        <w:t xml:space="preserve"> term view</w:t>
      </w:r>
      <w:r w:rsidR="001951C4" w:rsidRPr="00034B46">
        <w:rPr>
          <w:rFonts w:ascii="Arial" w:hAnsi="Arial" w:cs="Arial"/>
          <w:color w:val="000000" w:themeColor="text1"/>
        </w:rPr>
        <w:t xml:space="preserve">. </w:t>
      </w:r>
      <w:r w:rsidR="00520E12" w:rsidRPr="00034B46">
        <w:rPr>
          <w:rFonts w:ascii="Arial" w:hAnsi="Arial" w:cs="Arial"/>
          <w:color w:val="000000" w:themeColor="text1"/>
        </w:rPr>
        <w:t xml:space="preserve">It should also enable us to draw real linkages and integration in our programmes, so that one programme is not seen in isolation from another. By </w:t>
      </w:r>
      <w:r w:rsidR="004F111B" w:rsidRPr="00034B46">
        <w:rPr>
          <w:rFonts w:ascii="Arial" w:hAnsi="Arial" w:cs="Arial"/>
          <w:color w:val="000000" w:themeColor="text1"/>
        </w:rPr>
        <w:t xml:space="preserve">interrogating </w:t>
      </w:r>
      <w:r w:rsidR="00520E12" w:rsidRPr="00034B46">
        <w:rPr>
          <w:rFonts w:ascii="Arial" w:hAnsi="Arial" w:cs="Arial"/>
          <w:color w:val="000000" w:themeColor="text1"/>
        </w:rPr>
        <w:t xml:space="preserve">each and every line item, asking its gender, spatial, and outcomes dimensions, we can maximise impact and internal coordination. </w:t>
      </w:r>
    </w:p>
    <w:p w14:paraId="02FB8EBD" w14:textId="77777777" w:rsidR="008B2C12" w:rsidRPr="00034B46" w:rsidRDefault="008B2C12" w:rsidP="00034B46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1CC7BA37" w14:textId="242C6471" w:rsidR="00F35DA9" w:rsidRPr="00034B46" w:rsidRDefault="00520E12" w:rsidP="00034B46">
      <w:pPr>
        <w:pStyle w:val="NoSpacing"/>
        <w:jc w:val="both"/>
        <w:rPr>
          <w:rFonts w:ascii="Arial" w:hAnsi="Arial" w:cs="Arial"/>
          <w:color w:val="000000" w:themeColor="text1"/>
        </w:rPr>
      </w:pPr>
      <w:r w:rsidRPr="00034B46">
        <w:rPr>
          <w:rFonts w:ascii="Arial" w:hAnsi="Arial" w:cs="Arial"/>
          <w:color w:val="000000" w:themeColor="text1"/>
        </w:rPr>
        <w:t xml:space="preserve">We will </w:t>
      </w:r>
      <w:r w:rsidR="004F111B" w:rsidRPr="00034B46">
        <w:rPr>
          <w:rFonts w:ascii="Arial" w:hAnsi="Arial" w:cs="Arial"/>
          <w:color w:val="000000" w:themeColor="text1"/>
        </w:rPr>
        <w:t xml:space="preserve">have to challenge each other </w:t>
      </w:r>
      <w:r w:rsidRPr="00034B46">
        <w:rPr>
          <w:rFonts w:ascii="Arial" w:hAnsi="Arial" w:cs="Arial"/>
          <w:color w:val="000000" w:themeColor="text1"/>
        </w:rPr>
        <w:t xml:space="preserve">to think differently, and apply ourselves beyond the day to day work. We must </w:t>
      </w:r>
      <w:r w:rsidR="004F111B" w:rsidRPr="00034B46">
        <w:rPr>
          <w:rFonts w:ascii="Arial" w:hAnsi="Arial" w:cs="Arial"/>
          <w:color w:val="000000" w:themeColor="text1"/>
        </w:rPr>
        <w:t>ensure that</w:t>
      </w:r>
      <w:r w:rsidRPr="00034B46">
        <w:rPr>
          <w:rFonts w:ascii="Arial" w:hAnsi="Arial" w:cs="Arial"/>
          <w:color w:val="000000" w:themeColor="text1"/>
        </w:rPr>
        <w:t xml:space="preserve"> every </w:t>
      </w:r>
      <w:r w:rsidR="004F111B" w:rsidRPr="00034B46">
        <w:rPr>
          <w:rFonts w:ascii="Arial" w:hAnsi="Arial" w:cs="Arial"/>
          <w:color w:val="000000" w:themeColor="text1"/>
        </w:rPr>
        <w:t xml:space="preserve">working </w:t>
      </w:r>
      <w:r w:rsidRPr="00034B46">
        <w:rPr>
          <w:rFonts w:ascii="Arial" w:hAnsi="Arial" w:cs="Arial"/>
          <w:color w:val="000000" w:themeColor="text1"/>
        </w:rPr>
        <w:t xml:space="preserve">hour and every action </w:t>
      </w:r>
      <w:r w:rsidR="004F111B" w:rsidRPr="00034B46">
        <w:rPr>
          <w:rFonts w:ascii="Arial" w:hAnsi="Arial" w:cs="Arial"/>
          <w:color w:val="000000" w:themeColor="text1"/>
        </w:rPr>
        <w:t xml:space="preserve">is </w:t>
      </w:r>
      <w:r w:rsidRPr="00034B46">
        <w:rPr>
          <w:rFonts w:ascii="Arial" w:hAnsi="Arial" w:cs="Arial"/>
          <w:color w:val="000000" w:themeColor="text1"/>
        </w:rPr>
        <w:t>relat</w:t>
      </w:r>
      <w:r w:rsidR="004F111B" w:rsidRPr="00034B46">
        <w:rPr>
          <w:rFonts w:ascii="Arial" w:hAnsi="Arial" w:cs="Arial"/>
          <w:color w:val="000000" w:themeColor="text1"/>
        </w:rPr>
        <w:t xml:space="preserve">ed </w:t>
      </w:r>
      <w:r w:rsidRPr="00034B46">
        <w:rPr>
          <w:rFonts w:ascii="Arial" w:hAnsi="Arial" w:cs="Arial"/>
          <w:color w:val="000000" w:themeColor="text1"/>
        </w:rPr>
        <w:t xml:space="preserve">to the superordinate objectives of addressing the triple challenges of poverty, inequality and unemployment. </w:t>
      </w:r>
    </w:p>
    <w:p w14:paraId="65267D2F" w14:textId="77777777" w:rsidR="00F35DA9" w:rsidRPr="00034B46" w:rsidRDefault="00F35DA9" w:rsidP="00034B46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3B20C9EB" w14:textId="50985365" w:rsidR="00520E12" w:rsidRPr="00034B46" w:rsidRDefault="00520E12" w:rsidP="00034B46">
      <w:pPr>
        <w:pStyle w:val="NoSpacing"/>
        <w:jc w:val="both"/>
        <w:rPr>
          <w:rFonts w:ascii="Arial" w:hAnsi="Arial" w:cs="Arial"/>
          <w:color w:val="000000" w:themeColor="text1"/>
        </w:rPr>
      </w:pPr>
      <w:r w:rsidRPr="00034B46">
        <w:rPr>
          <w:rFonts w:ascii="Arial" w:hAnsi="Arial" w:cs="Arial"/>
          <w:color w:val="000000" w:themeColor="text1"/>
        </w:rPr>
        <w:t>It is our f</w:t>
      </w:r>
      <w:r w:rsidR="00F35DA9" w:rsidRPr="00034B46">
        <w:rPr>
          <w:rFonts w:ascii="Arial" w:hAnsi="Arial" w:cs="Arial"/>
          <w:color w:val="000000" w:themeColor="text1"/>
        </w:rPr>
        <w:t>i</w:t>
      </w:r>
      <w:r w:rsidRPr="00034B46">
        <w:rPr>
          <w:rFonts w:ascii="Arial" w:hAnsi="Arial" w:cs="Arial"/>
          <w:color w:val="000000" w:themeColor="text1"/>
        </w:rPr>
        <w:t xml:space="preserve">rm belief that this can be addressed through resilient, vibrant, sustainable and climate smart communities. </w:t>
      </w:r>
      <w:r w:rsidR="002F2E46">
        <w:rPr>
          <w:rFonts w:ascii="Arial" w:hAnsi="Arial" w:cs="Arial"/>
          <w:color w:val="000000" w:themeColor="text1"/>
        </w:rPr>
        <w:t xml:space="preserve">We look forward to hearing from the Minister of Finance and fostering collaboration with the National Treasury towards implementing the </w:t>
      </w:r>
      <w:r w:rsidRPr="00034B46">
        <w:rPr>
          <w:rFonts w:ascii="Arial" w:hAnsi="Arial" w:cs="Arial"/>
          <w:color w:val="000000" w:themeColor="text1"/>
        </w:rPr>
        <w:t xml:space="preserve">Zero Based Budget. </w:t>
      </w:r>
    </w:p>
    <w:p w14:paraId="1ECDE70A" w14:textId="77777777" w:rsidR="001951C4" w:rsidRPr="00034B46" w:rsidRDefault="001951C4" w:rsidP="00034B46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4D0D3233" w14:textId="7C1C2FC9" w:rsidR="00C338B9" w:rsidRPr="00034B46" w:rsidRDefault="00444CCA" w:rsidP="00034B46">
      <w:pPr>
        <w:pStyle w:val="NoSpacing"/>
        <w:rPr>
          <w:rFonts w:ascii="Arial" w:hAnsi="Arial" w:cs="Arial"/>
          <w:b/>
          <w:bCs/>
          <w:color w:val="000000" w:themeColor="text1"/>
        </w:rPr>
      </w:pPr>
      <w:r w:rsidRPr="00034B46">
        <w:rPr>
          <w:rFonts w:ascii="Arial" w:hAnsi="Arial" w:cs="Arial"/>
          <w:b/>
          <w:bCs/>
          <w:color w:val="000000" w:themeColor="text1"/>
        </w:rPr>
        <w:t xml:space="preserve">I thank you </w:t>
      </w:r>
    </w:p>
    <w:sectPr w:rsidR="00C338B9" w:rsidRPr="00034B46" w:rsidSect="00087984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8D1CD" w14:textId="77777777" w:rsidR="008217D4" w:rsidRDefault="008217D4" w:rsidP="00C338B9">
      <w:r>
        <w:separator/>
      </w:r>
    </w:p>
  </w:endnote>
  <w:endnote w:type="continuationSeparator" w:id="0">
    <w:p w14:paraId="099F5E7C" w14:textId="77777777" w:rsidR="008217D4" w:rsidRDefault="008217D4" w:rsidP="00C3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A3431" w14:textId="77777777" w:rsidR="00087984" w:rsidRDefault="00087984" w:rsidP="0008798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B10AD9" w14:textId="77777777" w:rsidR="00087984" w:rsidRDefault="000879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90E89" w14:textId="77777777" w:rsidR="00087984" w:rsidRDefault="00087984" w:rsidP="0008798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3D5A">
      <w:rPr>
        <w:rStyle w:val="PageNumber"/>
        <w:noProof/>
      </w:rPr>
      <w:t>1</w:t>
    </w:r>
    <w:r>
      <w:rPr>
        <w:rStyle w:val="PageNumber"/>
      </w:rPr>
      <w:fldChar w:fldCharType="end"/>
    </w:r>
  </w:p>
  <w:p w14:paraId="58CF6A58" w14:textId="77777777" w:rsidR="00087984" w:rsidRDefault="000879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4C6F2" w14:textId="77777777" w:rsidR="008217D4" w:rsidRDefault="008217D4" w:rsidP="00C338B9">
      <w:r>
        <w:separator/>
      </w:r>
    </w:p>
  </w:footnote>
  <w:footnote w:type="continuationSeparator" w:id="0">
    <w:p w14:paraId="2FBA84CE" w14:textId="77777777" w:rsidR="008217D4" w:rsidRDefault="008217D4" w:rsidP="00C338B9">
      <w:r>
        <w:continuationSeparator/>
      </w:r>
    </w:p>
  </w:footnote>
  <w:footnote w:id="1">
    <w:p w14:paraId="59B8691F" w14:textId="6F64D258" w:rsidR="000B5606" w:rsidRPr="000B5606" w:rsidRDefault="000B5606">
      <w:pPr>
        <w:pStyle w:val="FootnoteText"/>
        <w:rPr>
          <w:rFonts w:ascii="Arial Narrow" w:hAnsi="Arial Narrow"/>
          <w:sz w:val="16"/>
          <w:szCs w:val="16"/>
          <w:lang w:val="en-US"/>
        </w:rPr>
      </w:pPr>
      <w:r w:rsidRPr="000B5606">
        <w:rPr>
          <w:rStyle w:val="FootnoteReference"/>
          <w:rFonts w:ascii="Arial Narrow" w:hAnsi="Arial Narrow"/>
          <w:sz w:val="16"/>
          <w:szCs w:val="16"/>
        </w:rPr>
        <w:footnoteRef/>
      </w:r>
      <w:r w:rsidRPr="000B5606">
        <w:rPr>
          <w:rFonts w:ascii="Arial Narrow" w:hAnsi="Arial Narrow"/>
          <w:sz w:val="16"/>
          <w:szCs w:val="16"/>
        </w:rPr>
        <w:t xml:space="preserve"> </w:t>
      </w:r>
      <w:hyperlink r:id="rId1" w:history="1">
        <w:r w:rsidRPr="000B5606">
          <w:rPr>
            <w:rStyle w:val="Hyperlink"/>
            <w:rFonts w:ascii="Arial Narrow" w:hAnsi="Arial Narrow"/>
            <w:sz w:val="16"/>
            <w:szCs w:val="16"/>
          </w:rPr>
          <w:t>https://blogs.imf.org/2019/10/15/the-economic-cost-of-devaluing-womens-work/</w:t>
        </w:r>
      </w:hyperlink>
      <w:r w:rsidRPr="000B5606">
        <w:rPr>
          <w:rFonts w:ascii="Arial Narrow" w:hAnsi="Arial Narrow"/>
          <w:sz w:val="16"/>
          <w:szCs w:val="16"/>
        </w:rPr>
        <w:t xml:space="preserve"> </w:t>
      </w:r>
    </w:p>
  </w:footnote>
  <w:footnote w:id="2">
    <w:p w14:paraId="2AEA227C" w14:textId="77777777" w:rsidR="00FB2EF6" w:rsidRPr="00FB2EF6" w:rsidRDefault="00FB2EF6" w:rsidP="00FB2EF6">
      <w:pPr>
        <w:rPr>
          <w:rFonts w:ascii="Arial Narrow" w:eastAsia="Times New Roman" w:hAnsi="Arial Narrow" w:cs="Times New Roman"/>
          <w:sz w:val="16"/>
          <w:szCs w:val="16"/>
          <w:lang w:val="en-ZA" w:eastAsia="en-GB"/>
        </w:rPr>
      </w:pPr>
      <w:r w:rsidRPr="00FB2EF6">
        <w:rPr>
          <w:rStyle w:val="FootnoteReference"/>
          <w:rFonts w:ascii="Arial Narrow" w:hAnsi="Arial Narrow"/>
          <w:sz w:val="16"/>
          <w:szCs w:val="16"/>
        </w:rPr>
        <w:footnoteRef/>
      </w:r>
      <w:r w:rsidRPr="00FB2EF6">
        <w:rPr>
          <w:rFonts w:ascii="Arial Narrow" w:hAnsi="Arial Narrow"/>
          <w:sz w:val="16"/>
          <w:szCs w:val="16"/>
        </w:rPr>
        <w:t xml:space="preserve"> </w:t>
      </w:r>
      <w:r w:rsidRPr="00FB2EF6">
        <w:rPr>
          <w:rFonts w:ascii="Arial Narrow" w:eastAsia="Times New Roman" w:hAnsi="Arial Narrow" w:cs="Arial"/>
          <w:color w:val="222222"/>
          <w:sz w:val="16"/>
          <w:szCs w:val="16"/>
          <w:shd w:val="clear" w:color="auto" w:fill="FFFFFF"/>
          <w:lang w:val="en-ZA" w:eastAsia="en-GB"/>
        </w:rPr>
        <w:t>Elson, D., 1999, 'Gender-neutral, Gender-blind, or Gender-sensitive Budgets? Changing the Conceptual Framework to Include Women's Empowerment and the Economy of Care,' Commonwealth Secretariat, London</w:t>
      </w:r>
    </w:p>
    <w:p w14:paraId="58BF1E03" w14:textId="7339A824" w:rsidR="00FB2EF6" w:rsidRPr="00FB2EF6" w:rsidRDefault="00FB2EF6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73E03"/>
    <w:multiLevelType w:val="multilevel"/>
    <w:tmpl w:val="5EAA2F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D6309C"/>
    <w:multiLevelType w:val="hybridMultilevel"/>
    <w:tmpl w:val="691CDEE2"/>
    <w:lvl w:ilvl="0" w:tplc="977E6A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7AB1"/>
    <w:multiLevelType w:val="hybridMultilevel"/>
    <w:tmpl w:val="56E29A4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0428B"/>
    <w:multiLevelType w:val="hybridMultilevel"/>
    <w:tmpl w:val="44B2B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2753E"/>
    <w:multiLevelType w:val="hybridMultilevel"/>
    <w:tmpl w:val="5094A78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44D78"/>
    <w:multiLevelType w:val="hybridMultilevel"/>
    <w:tmpl w:val="4F6A2F1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010B6C"/>
    <w:multiLevelType w:val="hybridMultilevel"/>
    <w:tmpl w:val="4BA67708"/>
    <w:lvl w:ilvl="0" w:tplc="3E4686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16DB6"/>
    <w:multiLevelType w:val="hybridMultilevel"/>
    <w:tmpl w:val="C38ED4E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053ECC"/>
    <w:multiLevelType w:val="hybridMultilevel"/>
    <w:tmpl w:val="D0061E6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8B4429"/>
    <w:multiLevelType w:val="hybridMultilevel"/>
    <w:tmpl w:val="04628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C14E7"/>
    <w:multiLevelType w:val="hybridMultilevel"/>
    <w:tmpl w:val="C1A8060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3B4617"/>
    <w:multiLevelType w:val="multilevel"/>
    <w:tmpl w:val="4F02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DF40A5"/>
    <w:multiLevelType w:val="hybridMultilevel"/>
    <w:tmpl w:val="7444E1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7492C"/>
    <w:multiLevelType w:val="hybridMultilevel"/>
    <w:tmpl w:val="BAA02BC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057A4A"/>
    <w:multiLevelType w:val="hybridMultilevel"/>
    <w:tmpl w:val="79BECC1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E60E1"/>
    <w:multiLevelType w:val="hybridMultilevel"/>
    <w:tmpl w:val="C4603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07D6B"/>
    <w:multiLevelType w:val="hybridMultilevel"/>
    <w:tmpl w:val="B1DE01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90BE2"/>
    <w:multiLevelType w:val="hybridMultilevel"/>
    <w:tmpl w:val="4120F3E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9173B"/>
    <w:multiLevelType w:val="hybridMultilevel"/>
    <w:tmpl w:val="C0AC0E38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B1647C"/>
    <w:multiLevelType w:val="hybridMultilevel"/>
    <w:tmpl w:val="69984F5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0D31AD"/>
    <w:multiLevelType w:val="hybridMultilevel"/>
    <w:tmpl w:val="EE7478E0"/>
    <w:lvl w:ilvl="0" w:tplc="AB5093B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417F02"/>
    <w:multiLevelType w:val="hybridMultilevel"/>
    <w:tmpl w:val="728608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DD532A"/>
    <w:multiLevelType w:val="multilevel"/>
    <w:tmpl w:val="972C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0E06DF"/>
    <w:multiLevelType w:val="hybridMultilevel"/>
    <w:tmpl w:val="3BD83A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0725B3"/>
    <w:multiLevelType w:val="hybridMultilevel"/>
    <w:tmpl w:val="0F045434"/>
    <w:lvl w:ilvl="0" w:tplc="977E6A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7"/>
  </w:num>
  <w:num w:numId="4">
    <w:abstractNumId w:val="13"/>
  </w:num>
  <w:num w:numId="5">
    <w:abstractNumId w:val="10"/>
  </w:num>
  <w:num w:numId="6">
    <w:abstractNumId w:val="8"/>
  </w:num>
  <w:num w:numId="7">
    <w:abstractNumId w:val="19"/>
  </w:num>
  <w:num w:numId="8">
    <w:abstractNumId w:val="5"/>
  </w:num>
  <w:num w:numId="9">
    <w:abstractNumId w:val="18"/>
  </w:num>
  <w:num w:numId="10">
    <w:abstractNumId w:val="14"/>
  </w:num>
  <w:num w:numId="11">
    <w:abstractNumId w:val="1"/>
  </w:num>
  <w:num w:numId="12">
    <w:abstractNumId w:val="24"/>
  </w:num>
  <w:num w:numId="13">
    <w:abstractNumId w:val="6"/>
  </w:num>
  <w:num w:numId="14">
    <w:abstractNumId w:val="16"/>
  </w:num>
  <w:num w:numId="15">
    <w:abstractNumId w:val="12"/>
  </w:num>
  <w:num w:numId="16">
    <w:abstractNumId w:val="23"/>
  </w:num>
  <w:num w:numId="17">
    <w:abstractNumId w:val="9"/>
  </w:num>
  <w:num w:numId="18">
    <w:abstractNumId w:val="0"/>
  </w:num>
  <w:num w:numId="19">
    <w:abstractNumId w:val="20"/>
  </w:num>
  <w:num w:numId="20">
    <w:abstractNumId w:val="17"/>
  </w:num>
  <w:num w:numId="21">
    <w:abstractNumId w:val="4"/>
  </w:num>
  <w:num w:numId="22">
    <w:abstractNumId w:val="2"/>
  </w:num>
  <w:num w:numId="23">
    <w:abstractNumId w:val="3"/>
  </w:num>
  <w:num w:numId="24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8B9"/>
    <w:rsid w:val="00003D5A"/>
    <w:rsid w:val="00034B46"/>
    <w:rsid w:val="00050C6D"/>
    <w:rsid w:val="00087984"/>
    <w:rsid w:val="00096BC4"/>
    <w:rsid w:val="000B5606"/>
    <w:rsid w:val="00104E54"/>
    <w:rsid w:val="00164CC7"/>
    <w:rsid w:val="001951C4"/>
    <w:rsid w:val="002818B5"/>
    <w:rsid w:val="002C2528"/>
    <w:rsid w:val="002F2E46"/>
    <w:rsid w:val="004120BC"/>
    <w:rsid w:val="00444CCA"/>
    <w:rsid w:val="004B74D7"/>
    <w:rsid w:val="004C0AE1"/>
    <w:rsid w:val="004D35B0"/>
    <w:rsid w:val="004F111B"/>
    <w:rsid w:val="005021A5"/>
    <w:rsid w:val="00520E12"/>
    <w:rsid w:val="00563FE8"/>
    <w:rsid w:val="006B20D8"/>
    <w:rsid w:val="006E3641"/>
    <w:rsid w:val="00751306"/>
    <w:rsid w:val="008217D4"/>
    <w:rsid w:val="0084299B"/>
    <w:rsid w:val="008B2C12"/>
    <w:rsid w:val="008C0CF9"/>
    <w:rsid w:val="008C4007"/>
    <w:rsid w:val="008E7857"/>
    <w:rsid w:val="00967224"/>
    <w:rsid w:val="00980CF3"/>
    <w:rsid w:val="009879B3"/>
    <w:rsid w:val="0099667C"/>
    <w:rsid w:val="00A32478"/>
    <w:rsid w:val="00B1059B"/>
    <w:rsid w:val="00BE169E"/>
    <w:rsid w:val="00C3252A"/>
    <w:rsid w:val="00C338B9"/>
    <w:rsid w:val="00CD021B"/>
    <w:rsid w:val="00CD5249"/>
    <w:rsid w:val="00D15710"/>
    <w:rsid w:val="00D86114"/>
    <w:rsid w:val="00DA5B38"/>
    <w:rsid w:val="00DD7D5F"/>
    <w:rsid w:val="00E4525B"/>
    <w:rsid w:val="00EA771D"/>
    <w:rsid w:val="00EC1722"/>
    <w:rsid w:val="00F03069"/>
    <w:rsid w:val="00F35DA9"/>
    <w:rsid w:val="00FB2EF6"/>
    <w:rsid w:val="00FD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955C6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33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B9"/>
  </w:style>
  <w:style w:type="paragraph" w:styleId="ListParagraph">
    <w:name w:val="List Paragraph"/>
    <w:basedOn w:val="Normal"/>
    <w:uiPriority w:val="34"/>
    <w:qFormat/>
    <w:rsid w:val="00C338B9"/>
    <w:pPr>
      <w:ind w:left="720"/>
      <w:contextualSpacing/>
    </w:pPr>
  </w:style>
  <w:style w:type="table" w:styleId="TableGrid">
    <w:name w:val="Table Grid"/>
    <w:basedOn w:val="TableNormal"/>
    <w:uiPriority w:val="39"/>
    <w:rsid w:val="00C33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33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8B9"/>
  </w:style>
  <w:style w:type="character" w:styleId="PageNumber">
    <w:name w:val="page number"/>
    <w:basedOn w:val="DefaultParagraphFont"/>
    <w:uiPriority w:val="99"/>
    <w:semiHidden/>
    <w:unhideWhenUsed/>
    <w:rsid w:val="00C338B9"/>
  </w:style>
  <w:style w:type="paragraph" w:styleId="FootnoteText">
    <w:name w:val="footnote text"/>
    <w:basedOn w:val="Normal"/>
    <w:link w:val="FootnoteTextChar"/>
    <w:uiPriority w:val="99"/>
    <w:semiHidden/>
    <w:unhideWhenUsed/>
    <w:rsid w:val="00C338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38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38B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D5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D5F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7D5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ZA" w:eastAsia="en-GB"/>
    </w:rPr>
  </w:style>
  <w:style w:type="character" w:customStyle="1" w:styleId="apple-converted-space">
    <w:name w:val="apple-converted-space"/>
    <w:basedOn w:val="DefaultParagraphFont"/>
    <w:rsid w:val="00B1059B"/>
  </w:style>
  <w:style w:type="character" w:styleId="Strong">
    <w:name w:val="Strong"/>
    <w:basedOn w:val="DefaultParagraphFont"/>
    <w:uiPriority w:val="22"/>
    <w:qFormat/>
    <w:rsid w:val="00CD5249"/>
    <w:rPr>
      <w:b/>
      <w:bCs/>
    </w:rPr>
  </w:style>
  <w:style w:type="character" w:styleId="Hyperlink">
    <w:name w:val="Hyperlink"/>
    <w:basedOn w:val="DefaultParagraphFont"/>
    <w:uiPriority w:val="99"/>
    <w:unhideWhenUsed/>
    <w:rsid w:val="000B56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B5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8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6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8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logs.imf.org/2019/10/15/the-economic-cost-of-devaluing-womens-wor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Vukani Mthintso</cp:lastModifiedBy>
  <cp:revision>3</cp:revision>
  <cp:lastPrinted>2020-07-30T07:11:00Z</cp:lastPrinted>
  <dcterms:created xsi:type="dcterms:W3CDTF">2020-07-30T07:38:00Z</dcterms:created>
  <dcterms:modified xsi:type="dcterms:W3CDTF">2020-07-30T07:43:00Z</dcterms:modified>
</cp:coreProperties>
</file>